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22D54">
      <w:pPr>
        <w:snapToGrid w:val="0"/>
        <w:jc w:val="center"/>
        <w:rPr>
          <w:rFonts w:hint="eastAsia" w:ascii="黑体" w:hAnsi="宋体" w:eastAsia="黑体"/>
          <w:b/>
          <w:color w:val="000000" w:themeColor="text1"/>
          <w:sz w:val="52"/>
          <w:szCs w:val="52"/>
          <w14:textFill>
            <w14:solidFill>
              <w14:schemeClr w14:val="tx1"/>
            </w14:solidFill>
          </w14:textFill>
        </w:rPr>
      </w:pPr>
    </w:p>
    <w:p w14:paraId="5F760543">
      <w:pPr>
        <w:snapToGrid w:val="0"/>
        <w:jc w:val="center"/>
        <w:rPr>
          <w:rFonts w:hint="eastAsia" w:ascii="黑体" w:hAnsi="宋体" w:eastAsia="黑体"/>
          <w:b/>
          <w:color w:val="000000" w:themeColor="text1"/>
          <w:sz w:val="52"/>
          <w:szCs w:val="52"/>
          <w14:textFill>
            <w14:solidFill>
              <w14:schemeClr w14:val="tx1"/>
            </w14:solidFill>
          </w14:textFill>
        </w:rPr>
      </w:pPr>
    </w:p>
    <w:p w14:paraId="11F4CA3C">
      <w:pPr>
        <w:tabs>
          <w:tab w:val="left" w:pos="7560"/>
        </w:tabs>
        <w:snapToGrid w:val="0"/>
        <w:jc w:val="center"/>
        <w:rPr>
          <w:rFonts w:hint="eastAsia" w:ascii="黑体" w:hAnsi="宋体" w:eastAsia="黑体"/>
          <w:b/>
          <w:color w:val="000000" w:themeColor="text1"/>
          <w:sz w:val="52"/>
          <w:szCs w:val="52"/>
          <w14:textFill>
            <w14:solidFill>
              <w14:schemeClr w14:val="tx1"/>
            </w14:solidFill>
          </w14:textFill>
        </w:rPr>
      </w:pPr>
      <w:r>
        <w:rPr>
          <w:rFonts w:hint="eastAsia" w:ascii="黑体" w:hAnsi="宋体" w:eastAsia="黑体"/>
          <w:b/>
          <w:color w:val="000000" w:themeColor="text1"/>
          <w:sz w:val="52"/>
          <w:szCs w:val="52"/>
          <w14:textFill>
            <w14:solidFill>
              <w14:schemeClr w14:val="tx1"/>
            </w14:solidFill>
          </w14:textFill>
        </w:rPr>
        <w:t>湖南吉利汽车职业技术学院</w:t>
      </w:r>
    </w:p>
    <w:p w14:paraId="0D9AF10A">
      <w:pPr>
        <w:snapToGrid w:val="0"/>
        <w:jc w:val="center"/>
        <w:rPr>
          <w:rFonts w:hint="eastAsia" w:ascii="黑体" w:hAnsi="宋体" w:eastAsia="黑体"/>
          <w:b/>
          <w:color w:val="000000" w:themeColor="text1"/>
          <w:sz w:val="52"/>
          <w:szCs w:val="52"/>
          <w14:textFill>
            <w14:solidFill>
              <w14:schemeClr w14:val="tx1"/>
            </w14:solidFill>
          </w14:textFill>
        </w:rPr>
      </w:pPr>
    </w:p>
    <w:p w14:paraId="7FDF71AD">
      <w:pPr>
        <w:snapToGrid w:val="0"/>
        <w:jc w:val="center"/>
        <w:rPr>
          <w:rFonts w:hint="eastAsia" w:ascii="黑体" w:hAnsi="宋体" w:eastAsia="黑体"/>
          <w:b/>
          <w:color w:val="000000" w:themeColor="text1"/>
          <w:sz w:val="52"/>
          <w:szCs w:val="52"/>
          <w14:textFill>
            <w14:solidFill>
              <w14:schemeClr w14:val="tx1"/>
            </w14:solidFill>
          </w14:textFill>
        </w:rPr>
      </w:pPr>
      <w:r>
        <w:rPr>
          <w:rFonts w:hint="eastAsia" w:ascii="黑体" w:hAnsi="宋体" w:eastAsia="黑体"/>
          <w:b/>
          <w:color w:val="000000" w:themeColor="text1"/>
          <w:sz w:val="52"/>
          <w:szCs w:val="52"/>
          <w14:textFill>
            <w14:solidFill>
              <w14:schemeClr w14:val="tx1"/>
            </w14:solidFill>
          </w14:textFill>
        </w:rPr>
        <w:t>汽车检测与维修技术</w:t>
      </w:r>
    </w:p>
    <w:p w14:paraId="5689B831">
      <w:pPr>
        <w:snapToGrid w:val="0"/>
        <w:jc w:val="center"/>
        <w:rPr>
          <w:rFonts w:hint="eastAsia" w:ascii="黑体" w:hAnsi="宋体" w:eastAsia="黑体"/>
          <w:b/>
          <w:color w:val="000000" w:themeColor="text1"/>
          <w:sz w:val="52"/>
          <w:szCs w:val="52"/>
          <w14:textFill>
            <w14:solidFill>
              <w14:schemeClr w14:val="tx1"/>
            </w14:solidFill>
          </w14:textFill>
        </w:rPr>
      </w:pPr>
      <w:r>
        <w:rPr>
          <w:rFonts w:hint="eastAsia" w:ascii="黑体" w:hAnsi="宋体" w:eastAsia="黑体"/>
          <w:b/>
          <w:color w:val="000000" w:themeColor="text1"/>
          <w:sz w:val="52"/>
          <w:szCs w:val="52"/>
          <w14:textFill>
            <w14:solidFill>
              <w14:schemeClr w14:val="tx1"/>
            </w14:solidFill>
          </w14:textFill>
        </w:rPr>
        <w:t>专业人才培养方案</w:t>
      </w:r>
    </w:p>
    <w:p w14:paraId="4AD5BA67">
      <w:pPr>
        <w:snapToGrid w:val="0"/>
        <w:jc w:val="center"/>
        <w:rPr>
          <w:rFonts w:hint="eastAsia" w:ascii="黑体" w:hAnsi="宋体" w:eastAsia="黑体"/>
          <w:color w:val="000000" w:themeColor="text1"/>
          <w:sz w:val="32"/>
          <w:szCs w:val="32"/>
          <w14:textFill>
            <w14:solidFill>
              <w14:schemeClr w14:val="tx1"/>
            </w14:solidFill>
          </w14:textFill>
        </w:rPr>
      </w:pPr>
    </w:p>
    <w:p w14:paraId="5A5D8F66">
      <w:pPr>
        <w:snapToGrid w:val="0"/>
        <w:jc w:val="center"/>
        <w:rPr>
          <w:rFonts w:hint="eastAsia" w:ascii="黑体" w:hAnsi="宋体" w:eastAsia="黑体"/>
          <w:color w:val="000000" w:themeColor="text1"/>
          <w:sz w:val="32"/>
          <w:szCs w:val="32"/>
          <w14:textFill>
            <w14:solidFill>
              <w14:schemeClr w14:val="tx1"/>
            </w14:solidFill>
          </w14:textFill>
        </w:rPr>
      </w:pPr>
    </w:p>
    <w:p w14:paraId="2388EBCA">
      <w:pPr>
        <w:snapToGrid w:val="0"/>
        <w:jc w:val="center"/>
        <w:rPr>
          <w:rFonts w:hint="eastAsia" w:ascii="黑体" w:hAnsi="宋体" w:eastAsia="黑体"/>
          <w:color w:val="000000" w:themeColor="text1"/>
          <w:sz w:val="32"/>
          <w:szCs w:val="32"/>
          <w14:textFill>
            <w14:solidFill>
              <w14:schemeClr w14:val="tx1"/>
            </w14:solidFill>
          </w14:textFill>
        </w:rPr>
      </w:pPr>
    </w:p>
    <w:p w14:paraId="5C9410B0">
      <w:pPr>
        <w:snapToGrid w:val="0"/>
        <w:jc w:val="center"/>
        <w:rPr>
          <w:rFonts w:hint="eastAsia" w:ascii="黑体" w:hAnsi="宋体" w:eastAsia="黑体"/>
          <w:color w:val="000000" w:themeColor="text1"/>
          <w:sz w:val="32"/>
          <w:szCs w:val="32"/>
          <w14:textFill>
            <w14:solidFill>
              <w14:schemeClr w14:val="tx1"/>
            </w14:solidFill>
          </w14:textFill>
        </w:rPr>
      </w:pPr>
    </w:p>
    <w:p w14:paraId="6D3CB7CC">
      <w:pPr>
        <w:snapToGrid w:val="0"/>
        <w:jc w:val="center"/>
        <w:rPr>
          <w:rFonts w:hint="eastAsia" w:ascii="黑体" w:hAnsi="宋体" w:eastAsia="黑体"/>
          <w:color w:val="000000" w:themeColor="text1"/>
          <w:sz w:val="32"/>
          <w:szCs w:val="32"/>
          <w14:textFill>
            <w14:solidFill>
              <w14:schemeClr w14:val="tx1"/>
            </w14:solidFill>
          </w14:textFill>
        </w:rPr>
      </w:pPr>
    </w:p>
    <w:p w14:paraId="57785EFB">
      <w:pPr>
        <w:snapToGrid w:val="0"/>
        <w:jc w:val="center"/>
        <w:rPr>
          <w:rFonts w:hint="eastAsia" w:ascii="黑体" w:hAnsi="宋体" w:eastAsia="黑体"/>
          <w:color w:val="000000" w:themeColor="text1"/>
          <w:sz w:val="32"/>
          <w:szCs w:val="32"/>
          <w14:textFill>
            <w14:solidFill>
              <w14:schemeClr w14:val="tx1"/>
            </w14:solidFill>
          </w14:textFill>
        </w:rPr>
      </w:pPr>
    </w:p>
    <w:p w14:paraId="17A0B003">
      <w:pPr>
        <w:snapToGrid w:val="0"/>
        <w:jc w:val="center"/>
        <w:rPr>
          <w:rFonts w:hint="eastAsia" w:ascii="黑体" w:hAnsi="宋体" w:eastAsia="黑体"/>
          <w:color w:val="000000" w:themeColor="text1"/>
          <w:sz w:val="32"/>
          <w:szCs w:val="32"/>
          <w14:textFill>
            <w14:solidFill>
              <w14:schemeClr w14:val="tx1"/>
            </w14:solidFill>
          </w14:textFill>
        </w:rPr>
      </w:pPr>
    </w:p>
    <w:p w14:paraId="2A110705">
      <w:pPr>
        <w:snapToGrid w:val="0"/>
        <w:jc w:val="center"/>
        <w:rPr>
          <w:rFonts w:hint="eastAsia" w:ascii="黑体" w:hAnsi="宋体" w:eastAsia="黑体"/>
          <w:color w:val="000000" w:themeColor="text1"/>
          <w:sz w:val="32"/>
          <w:szCs w:val="32"/>
          <w14:textFill>
            <w14:solidFill>
              <w14:schemeClr w14:val="tx1"/>
            </w14:solidFill>
          </w14:textFill>
        </w:rPr>
      </w:pPr>
    </w:p>
    <w:p w14:paraId="3CF34A88">
      <w:pPr>
        <w:snapToGrid w:val="0"/>
        <w:spacing w:line="360" w:lineRule="auto"/>
        <w:ind w:firstLine="1920" w:firstLineChars="600"/>
        <w:jc w:val="left"/>
        <w:rPr>
          <w:rFonts w:hint="eastAsia"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专 业 名 称 ：</w:t>
      </w:r>
      <w:r>
        <w:rPr>
          <w:rFonts w:hint="eastAsia" w:ascii="黑体" w:hAnsi="宋体" w:eastAsia="黑体"/>
          <w:color w:val="000000" w:themeColor="text1"/>
          <w:sz w:val="32"/>
          <w:szCs w:val="32"/>
          <w:u w:val="single"/>
          <w14:textFill>
            <w14:solidFill>
              <w14:schemeClr w14:val="tx1"/>
            </w14:solidFill>
          </w14:textFill>
        </w:rPr>
        <w:t xml:space="preserve">汽车检测与维修技术 </w:t>
      </w:r>
    </w:p>
    <w:p w14:paraId="12E9FC0C">
      <w:pPr>
        <w:snapToGrid w:val="0"/>
        <w:spacing w:line="360" w:lineRule="auto"/>
        <w:ind w:firstLine="1920" w:firstLineChars="600"/>
        <w:jc w:val="left"/>
        <w:rPr>
          <w:rFonts w:hint="eastAsia" w:ascii="黑体" w:hAnsi="宋体" w:eastAsia="黑体"/>
          <w:color w:val="000000" w:themeColor="text1"/>
          <w:sz w:val="32"/>
          <w:szCs w:val="32"/>
          <w:u w:val="single"/>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专 业 代 码 ：</w:t>
      </w:r>
      <w:r>
        <w:rPr>
          <w:rFonts w:ascii="黑体" w:hAnsi="宋体" w:eastAsia="黑体"/>
          <w:color w:val="000000" w:themeColor="text1"/>
          <w:sz w:val="32"/>
          <w:szCs w:val="32"/>
          <w:u w:val="single"/>
          <w14:textFill>
            <w14:solidFill>
              <w14:schemeClr w14:val="tx1"/>
            </w14:solidFill>
          </w14:textFill>
        </w:rPr>
        <w:t xml:space="preserve">       </w:t>
      </w:r>
      <w:r>
        <w:rPr>
          <w:rFonts w:hint="eastAsia" w:ascii="黑体" w:hAnsi="宋体" w:eastAsia="黑体"/>
          <w:color w:val="000000" w:themeColor="text1"/>
          <w:sz w:val="32"/>
          <w:szCs w:val="32"/>
          <w:u w:val="single"/>
          <w14:textFill>
            <w14:solidFill>
              <w14:schemeClr w14:val="tx1"/>
            </w14:solidFill>
          </w14:textFill>
        </w:rPr>
        <w:t xml:space="preserve"> 500211</w:t>
      </w:r>
      <w:r>
        <w:rPr>
          <w:rFonts w:ascii="黑体" w:hAnsi="宋体" w:eastAsia="黑体"/>
          <w:color w:val="000000" w:themeColor="text1"/>
          <w:sz w:val="32"/>
          <w:szCs w:val="32"/>
          <w:u w:val="single"/>
          <w14:textFill>
            <w14:solidFill>
              <w14:schemeClr w14:val="tx1"/>
            </w14:solidFill>
          </w14:textFill>
        </w:rPr>
        <w:t xml:space="preserve">     </w:t>
      </w:r>
    </w:p>
    <w:p w14:paraId="567706B1">
      <w:pPr>
        <w:snapToGrid w:val="0"/>
        <w:spacing w:line="360" w:lineRule="auto"/>
        <w:ind w:firstLine="1920" w:firstLineChars="600"/>
        <w:jc w:val="left"/>
        <w:rPr>
          <w:rFonts w:hint="eastAsia"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适 用 年 级 ：</w:t>
      </w:r>
      <w:r>
        <w:rPr>
          <w:rFonts w:ascii="黑体" w:hAnsi="宋体" w:eastAsia="黑体"/>
          <w:color w:val="000000" w:themeColor="text1"/>
          <w:sz w:val="32"/>
          <w:szCs w:val="32"/>
          <w:u w:val="single"/>
          <w14:textFill>
            <w14:solidFill>
              <w14:schemeClr w14:val="tx1"/>
            </w14:solidFill>
          </w14:textFill>
        </w:rPr>
        <w:t xml:space="preserve">        20</w:t>
      </w:r>
      <w:r>
        <w:rPr>
          <w:rFonts w:hint="eastAsia" w:ascii="黑体" w:hAnsi="宋体" w:eastAsia="黑体"/>
          <w:color w:val="000000" w:themeColor="text1"/>
          <w:sz w:val="32"/>
          <w:szCs w:val="32"/>
          <w:u w:val="single"/>
          <w14:textFill>
            <w14:solidFill>
              <w14:schemeClr w14:val="tx1"/>
            </w14:solidFill>
          </w14:textFill>
        </w:rPr>
        <w:t xml:space="preserve">24级 </w:t>
      </w:r>
      <w:r>
        <w:rPr>
          <w:rFonts w:ascii="黑体" w:hAnsi="宋体" w:eastAsia="黑体"/>
          <w:color w:val="000000" w:themeColor="text1"/>
          <w:sz w:val="32"/>
          <w:szCs w:val="32"/>
          <w:u w:val="single"/>
          <w14:textFill>
            <w14:solidFill>
              <w14:schemeClr w14:val="tx1"/>
            </w14:solidFill>
          </w14:textFill>
        </w:rPr>
        <w:t xml:space="preserve">   </w:t>
      </w:r>
      <w:r>
        <w:rPr>
          <w:rFonts w:hint="eastAsia" w:ascii="黑体" w:hAnsi="宋体" w:eastAsia="黑体"/>
          <w:color w:val="000000" w:themeColor="text1"/>
          <w:sz w:val="32"/>
          <w:szCs w:val="32"/>
          <w:u w:val="single"/>
          <w14:textFill>
            <w14:solidFill>
              <w14:schemeClr w14:val="tx1"/>
            </w14:solidFill>
          </w14:textFill>
        </w:rPr>
        <w:t xml:space="preserve"> </w:t>
      </w:r>
    </w:p>
    <w:p w14:paraId="70E15BB2">
      <w:pPr>
        <w:snapToGrid w:val="0"/>
        <w:spacing w:line="360" w:lineRule="auto"/>
        <w:ind w:firstLine="1920" w:firstLineChars="600"/>
        <w:jc w:val="left"/>
        <w:rPr>
          <w:rFonts w:hint="eastAsia"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所 属 系 部 ：</w:t>
      </w:r>
      <w:r>
        <w:rPr>
          <w:rFonts w:hint="eastAsia" w:ascii="黑体" w:hAnsi="宋体" w:eastAsia="黑体"/>
          <w:color w:val="000000" w:themeColor="text1"/>
          <w:sz w:val="32"/>
          <w:szCs w:val="32"/>
          <w:u w:val="single"/>
          <w14:textFill>
            <w14:solidFill>
              <w14:schemeClr w14:val="tx1"/>
            </w14:solidFill>
          </w14:textFill>
        </w:rPr>
        <w:t xml:space="preserve"> </w:t>
      </w:r>
      <w:r>
        <w:rPr>
          <w:rFonts w:ascii="黑体" w:hAnsi="宋体" w:eastAsia="黑体"/>
          <w:color w:val="000000" w:themeColor="text1"/>
          <w:sz w:val="32"/>
          <w:szCs w:val="32"/>
          <w:u w:val="single"/>
          <w14:textFill>
            <w14:solidFill>
              <w14:schemeClr w14:val="tx1"/>
            </w14:solidFill>
          </w14:textFill>
        </w:rPr>
        <w:t xml:space="preserve">   </w:t>
      </w:r>
      <w:r>
        <w:rPr>
          <w:rFonts w:hint="eastAsia" w:ascii="黑体" w:hAnsi="宋体" w:eastAsia="黑体"/>
          <w:color w:val="000000" w:themeColor="text1"/>
          <w:sz w:val="32"/>
          <w:szCs w:val="32"/>
          <w:u w:val="single"/>
          <w14:textFill>
            <w14:solidFill>
              <w14:schemeClr w14:val="tx1"/>
            </w14:solidFill>
          </w14:textFill>
        </w:rPr>
        <w:t xml:space="preserve">  汽车工程系  </w:t>
      </w:r>
      <w:r>
        <w:rPr>
          <w:rFonts w:ascii="黑体" w:hAnsi="宋体" w:eastAsia="黑体"/>
          <w:color w:val="000000" w:themeColor="text1"/>
          <w:sz w:val="32"/>
          <w:szCs w:val="32"/>
          <w:u w:val="single"/>
          <w14:textFill>
            <w14:solidFill>
              <w14:schemeClr w14:val="tx1"/>
            </w14:solidFill>
          </w14:textFill>
        </w:rPr>
        <w:t xml:space="preserve"> </w:t>
      </w:r>
    </w:p>
    <w:p w14:paraId="7C946349">
      <w:pPr>
        <w:snapToGrid w:val="0"/>
        <w:spacing w:line="360" w:lineRule="auto"/>
        <w:ind w:firstLine="1900" w:firstLineChars="500"/>
        <w:rPr>
          <w:rFonts w:hint="eastAsia" w:ascii="黑体" w:hAnsi="宋体" w:eastAsia="黑体"/>
          <w:color w:val="000000" w:themeColor="text1"/>
          <w:spacing w:val="30"/>
          <w:sz w:val="32"/>
          <w:szCs w:val="32"/>
          <w14:textFill>
            <w14:solidFill>
              <w14:schemeClr w14:val="tx1"/>
            </w14:solidFill>
          </w14:textFill>
        </w:rPr>
      </w:pPr>
      <w:r>
        <w:rPr>
          <w:rFonts w:hint="eastAsia" w:ascii="黑体" w:hAnsi="宋体" w:eastAsia="黑体"/>
          <w:color w:val="000000" w:themeColor="text1"/>
          <w:spacing w:val="30"/>
          <w:sz w:val="32"/>
          <w:szCs w:val="32"/>
          <w14:textFill>
            <w14:solidFill>
              <w14:schemeClr w14:val="tx1"/>
            </w14:solidFill>
          </w14:textFill>
        </w:rPr>
        <w:t>专业负责人：</w:t>
      </w:r>
      <w:r>
        <w:rPr>
          <w:rFonts w:hint="eastAsia" w:ascii="黑体" w:hAnsi="宋体" w:eastAsia="黑体"/>
          <w:color w:val="000000" w:themeColor="text1"/>
          <w:spacing w:val="30"/>
          <w:sz w:val="32"/>
          <w:szCs w:val="32"/>
          <w:u w:val="single"/>
          <w14:textFill>
            <w14:solidFill>
              <w14:schemeClr w14:val="tx1"/>
            </w14:solidFill>
          </w14:textFill>
        </w:rPr>
        <w:t xml:space="preserve"> </w:t>
      </w:r>
      <w:r>
        <w:rPr>
          <w:rFonts w:ascii="黑体" w:hAnsi="宋体" w:eastAsia="黑体"/>
          <w:color w:val="000000" w:themeColor="text1"/>
          <w:spacing w:val="30"/>
          <w:sz w:val="32"/>
          <w:szCs w:val="32"/>
          <w:u w:val="single"/>
          <w14:textFill>
            <w14:solidFill>
              <w14:schemeClr w14:val="tx1"/>
            </w14:solidFill>
          </w14:textFill>
        </w:rPr>
        <w:t xml:space="preserve">    </w:t>
      </w:r>
      <w:r>
        <w:rPr>
          <w:rFonts w:hint="eastAsia" w:ascii="黑体" w:hAnsi="宋体" w:eastAsia="黑体"/>
          <w:color w:val="000000" w:themeColor="text1"/>
          <w:spacing w:val="30"/>
          <w:sz w:val="32"/>
          <w:szCs w:val="32"/>
          <w:u w:val="single"/>
          <w14:textFill>
            <w14:solidFill>
              <w14:schemeClr w14:val="tx1"/>
            </w14:solidFill>
          </w14:textFill>
        </w:rPr>
        <w:t xml:space="preserve">朱苏俊 </w:t>
      </w:r>
      <w:r>
        <w:rPr>
          <w:rFonts w:ascii="黑体" w:hAnsi="宋体" w:eastAsia="黑体"/>
          <w:color w:val="000000" w:themeColor="text1"/>
          <w:spacing w:val="30"/>
          <w:sz w:val="32"/>
          <w:szCs w:val="32"/>
          <w:u w:val="single"/>
          <w14:textFill>
            <w14:solidFill>
              <w14:schemeClr w14:val="tx1"/>
            </w14:solidFill>
          </w14:textFill>
        </w:rPr>
        <w:t xml:space="preserve">   </w:t>
      </w:r>
    </w:p>
    <w:p w14:paraId="715F6A7A">
      <w:pPr>
        <w:snapToGrid w:val="0"/>
        <w:spacing w:line="360" w:lineRule="auto"/>
        <w:ind w:firstLine="1920" w:firstLineChars="600"/>
        <w:jc w:val="left"/>
        <w:rPr>
          <w:rFonts w:hint="eastAsia" w:ascii="黑体" w:hAnsi="宋体" w:eastAsia="黑体"/>
          <w:color w:val="000000" w:themeColor="text1"/>
          <w:sz w:val="32"/>
          <w:szCs w:val="32"/>
          <w:u w:val="single"/>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修 订 时 间 ：</w:t>
      </w:r>
      <w:r>
        <w:rPr>
          <w:rFonts w:ascii="黑体" w:hAnsi="宋体" w:eastAsia="黑体"/>
          <w:color w:val="000000" w:themeColor="text1"/>
          <w:sz w:val="32"/>
          <w:szCs w:val="32"/>
          <w:u w:val="single"/>
          <w14:textFill>
            <w14:solidFill>
              <w14:schemeClr w14:val="tx1"/>
            </w14:solidFill>
          </w14:textFill>
        </w:rPr>
        <w:t xml:space="preserve">      202</w:t>
      </w:r>
      <w:r>
        <w:rPr>
          <w:rFonts w:hint="eastAsia" w:ascii="黑体" w:hAnsi="宋体" w:eastAsia="黑体"/>
          <w:color w:val="000000" w:themeColor="text1"/>
          <w:sz w:val="32"/>
          <w:szCs w:val="32"/>
          <w:u w:val="single"/>
          <w14:textFill>
            <w14:solidFill>
              <w14:schemeClr w14:val="tx1"/>
            </w14:solidFill>
          </w14:textFill>
        </w:rPr>
        <w:t xml:space="preserve">4年6月 </w:t>
      </w:r>
      <w:r>
        <w:rPr>
          <w:rFonts w:ascii="黑体" w:hAnsi="宋体" w:eastAsia="黑体"/>
          <w:color w:val="000000" w:themeColor="text1"/>
          <w:sz w:val="32"/>
          <w:szCs w:val="32"/>
          <w:u w:val="single"/>
          <w14:textFill>
            <w14:solidFill>
              <w14:schemeClr w14:val="tx1"/>
            </w14:solidFill>
          </w14:textFill>
        </w:rPr>
        <w:t xml:space="preserve"> </w:t>
      </w:r>
      <w:r>
        <w:rPr>
          <w:rFonts w:hint="eastAsia" w:ascii="黑体" w:hAnsi="宋体" w:eastAsia="黑体"/>
          <w:color w:val="000000" w:themeColor="text1"/>
          <w:sz w:val="32"/>
          <w:szCs w:val="32"/>
          <w:u w:val="single"/>
          <w14:textFill>
            <w14:solidFill>
              <w14:schemeClr w14:val="tx1"/>
            </w14:solidFill>
          </w14:textFill>
        </w:rPr>
        <w:t xml:space="preserve"> </w:t>
      </w:r>
    </w:p>
    <w:p w14:paraId="583D58EE">
      <w:pPr>
        <w:snapToGrid w:val="0"/>
        <w:spacing w:line="360" w:lineRule="auto"/>
        <w:ind w:firstLine="1920" w:firstLineChars="500"/>
        <w:rPr>
          <w:rFonts w:hint="eastAsia" w:ascii="黑体" w:hAnsi="宋体" w:eastAsia="黑体"/>
          <w:color w:val="000000" w:themeColor="text1"/>
          <w:spacing w:val="32"/>
          <w:sz w:val="32"/>
          <w:szCs w:val="32"/>
          <w:u w:val="single"/>
          <w14:textFill>
            <w14:solidFill>
              <w14:schemeClr w14:val="tx1"/>
            </w14:solidFill>
          </w14:textFill>
        </w:rPr>
      </w:pPr>
      <w:r>
        <w:rPr>
          <w:rFonts w:hint="eastAsia" w:ascii="黑体" w:hAnsi="宋体" w:eastAsia="黑体"/>
          <w:color w:val="000000" w:themeColor="text1"/>
          <w:spacing w:val="32"/>
          <w:sz w:val="32"/>
          <w:szCs w:val="32"/>
          <w14:textFill>
            <w14:solidFill>
              <w14:schemeClr w14:val="tx1"/>
            </w14:solidFill>
          </w14:textFill>
        </w:rPr>
        <w:t>系部审批人：</w:t>
      </w:r>
      <w:r>
        <w:rPr>
          <w:rFonts w:hint="eastAsia" w:ascii="黑体" w:hAnsi="宋体" w:eastAsia="黑体"/>
          <w:color w:val="000000" w:themeColor="text1"/>
          <w:spacing w:val="30"/>
          <w:sz w:val="32"/>
          <w:szCs w:val="32"/>
          <w:u w:val="single"/>
          <w14:textFill>
            <w14:solidFill>
              <w14:schemeClr w14:val="tx1"/>
            </w14:solidFill>
          </w14:textFill>
        </w:rPr>
        <w:t xml:space="preserve"> </w:t>
      </w:r>
      <w:r>
        <w:rPr>
          <w:rFonts w:ascii="黑体" w:hAnsi="宋体" w:eastAsia="黑体"/>
          <w:color w:val="000000" w:themeColor="text1"/>
          <w:spacing w:val="30"/>
          <w:sz w:val="32"/>
          <w:szCs w:val="32"/>
          <w:u w:val="single"/>
          <w14:textFill>
            <w14:solidFill>
              <w14:schemeClr w14:val="tx1"/>
            </w14:solidFill>
          </w14:textFill>
        </w:rPr>
        <w:t xml:space="preserve">    </w:t>
      </w:r>
      <w:r>
        <w:rPr>
          <w:rFonts w:hint="eastAsia" w:ascii="黑体" w:hAnsi="宋体" w:eastAsia="黑体"/>
          <w:color w:val="000000" w:themeColor="text1"/>
          <w:spacing w:val="30"/>
          <w:sz w:val="32"/>
          <w:szCs w:val="32"/>
          <w:u w:val="single"/>
          <w14:textFill>
            <w14:solidFill>
              <w14:schemeClr w14:val="tx1"/>
            </w14:solidFill>
          </w14:textFill>
        </w:rPr>
        <w:t xml:space="preserve">马云贵 </w:t>
      </w:r>
      <w:r>
        <w:rPr>
          <w:rFonts w:ascii="黑体" w:hAnsi="宋体" w:eastAsia="黑体"/>
          <w:color w:val="000000" w:themeColor="text1"/>
          <w:spacing w:val="30"/>
          <w:sz w:val="32"/>
          <w:szCs w:val="32"/>
          <w:u w:val="single"/>
          <w14:textFill>
            <w14:solidFill>
              <w14:schemeClr w14:val="tx1"/>
            </w14:solidFill>
          </w14:textFill>
        </w:rPr>
        <w:t xml:space="preserve">   </w:t>
      </w:r>
    </w:p>
    <w:p w14:paraId="4F09ADD2">
      <w:pPr>
        <w:snapToGrid w:val="0"/>
        <w:spacing w:line="360" w:lineRule="auto"/>
        <w:ind w:firstLine="1920" w:firstLineChars="600"/>
        <w:rPr>
          <w:rFonts w:hint="eastAsia"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系部审批时间：</w:t>
      </w:r>
      <w:r>
        <w:rPr>
          <w:rFonts w:ascii="黑体" w:hAnsi="宋体" w:eastAsia="黑体"/>
          <w:color w:val="000000" w:themeColor="text1"/>
          <w:sz w:val="32"/>
          <w:szCs w:val="32"/>
          <w:u w:val="single"/>
          <w14:textFill>
            <w14:solidFill>
              <w14:schemeClr w14:val="tx1"/>
            </w14:solidFill>
          </w14:textFill>
        </w:rPr>
        <w:t xml:space="preserve">      202</w:t>
      </w:r>
      <w:r>
        <w:rPr>
          <w:rFonts w:hint="eastAsia" w:ascii="黑体" w:hAnsi="宋体" w:eastAsia="黑体"/>
          <w:color w:val="000000" w:themeColor="text1"/>
          <w:sz w:val="32"/>
          <w:szCs w:val="32"/>
          <w:u w:val="single"/>
          <w14:textFill>
            <w14:solidFill>
              <w14:schemeClr w14:val="tx1"/>
            </w14:solidFill>
          </w14:textFill>
        </w:rPr>
        <w:t xml:space="preserve">4年7月 </w:t>
      </w:r>
      <w:r>
        <w:rPr>
          <w:rFonts w:ascii="黑体" w:hAnsi="宋体" w:eastAsia="黑体"/>
          <w:color w:val="000000" w:themeColor="text1"/>
          <w:sz w:val="32"/>
          <w:szCs w:val="32"/>
          <w:u w:val="single"/>
          <w14:textFill>
            <w14:solidFill>
              <w14:schemeClr w14:val="tx1"/>
            </w14:solidFill>
          </w14:textFill>
        </w:rPr>
        <w:t xml:space="preserve"> </w:t>
      </w:r>
      <w:r>
        <w:rPr>
          <w:rFonts w:hint="eastAsia" w:ascii="黑体" w:hAnsi="宋体" w:eastAsia="黑体"/>
          <w:color w:val="000000" w:themeColor="text1"/>
          <w:sz w:val="32"/>
          <w:szCs w:val="32"/>
          <w:u w:val="single"/>
          <w14:textFill>
            <w14:solidFill>
              <w14:schemeClr w14:val="tx1"/>
            </w14:solidFill>
          </w14:textFill>
        </w:rPr>
        <w:t xml:space="preserve"> </w:t>
      </w:r>
    </w:p>
    <w:p w14:paraId="12495B7F">
      <w:pPr>
        <w:snapToGrid w:val="0"/>
        <w:spacing w:line="360" w:lineRule="auto"/>
        <w:ind w:firstLine="1920" w:firstLineChars="500"/>
        <w:rPr>
          <w:rFonts w:hint="eastAsia" w:ascii="黑体" w:hAnsi="宋体" w:eastAsia="黑体"/>
          <w:color w:val="000000" w:themeColor="text1"/>
          <w:spacing w:val="32"/>
          <w:sz w:val="32"/>
          <w:szCs w:val="32"/>
          <w14:textFill>
            <w14:solidFill>
              <w14:schemeClr w14:val="tx1"/>
            </w14:solidFill>
          </w14:textFill>
        </w:rPr>
      </w:pPr>
      <w:r>
        <w:rPr>
          <w:rFonts w:hint="eastAsia" w:ascii="黑体" w:hAnsi="宋体" w:eastAsia="黑体"/>
          <w:color w:val="000000" w:themeColor="text1"/>
          <w:spacing w:val="32"/>
          <w:sz w:val="32"/>
          <w:szCs w:val="32"/>
          <w14:textFill>
            <w14:solidFill>
              <w14:schemeClr w14:val="tx1"/>
            </w14:solidFill>
          </w14:textFill>
        </w:rPr>
        <w:t>学校审批人：</w:t>
      </w:r>
      <w:r>
        <w:rPr>
          <w:rFonts w:hint="eastAsia" w:ascii="黑体" w:hAnsi="宋体" w:eastAsia="黑体"/>
          <w:color w:val="000000" w:themeColor="text1"/>
          <w:spacing w:val="30"/>
          <w:sz w:val="32"/>
          <w:szCs w:val="32"/>
          <w:u w:val="single"/>
          <w14:textFill>
            <w14:solidFill>
              <w14:schemeClr w14:val="tx1"/>
            </w14:solidFill>
          </w14:textFill>
        </w:rPr>
        <w:t xml:space="preserve"> </w:t>
      </w:r>
      <w:r>
        <w:rPr>
          <w:rFonts w:ascii="黑体" w:hAnsi="宋体" w:eastAsia="黑体"/>
          <w:color w:val="000000" w:themeColor="text1"/>
          <w:spacing w:val="30"/>
          <w:sz w:val="32"/>
          <w:szCs w:val="32"/>
          <w:u w:val="single"/>
          <w14:textFill>
            <w14:solidFill>
              <w14:schemeClr w14:val="tx1"/>
            </w14:solidFill>
          </w14:textFill>
        </w:rPr>
        <w:t xml:space="preserve">    </w:t>
      </w:r>
      <w:r>
        <w:rPr>
          <w:rFonts w:hint="eastAsia" w:ascii="黑体" w:hAnsi="宋体" w:eastAsia="黑体"/>
          <w:color w:val="000000" w:themeColor="text1"/>
          <w:spacing w:val="30"/>
          <w:sz w:val="32"/>
          <w:szCs w:val="32"/>
          <w:u w:val="single"/>
          <w14:textFill>
            <w14:solidFill>
              <w14:schemeClr w14:val="tx1"/>
            </w14:solidFill>
          </w14:textFill>
        </w:rPr>
        <w:t xml:space="preserve">马卫平 </w:t>
      </w:r>
      <w:r>
        <w:rPr>
          <w:rFonts w:ascii="黑体" w:hAnsi="宋体" w:eastAsia="黑体"/>
          <w:color w:val="000000" w:themeColor="text1"/>
          <w:spacing w:val="30"/>
          <w:sz w:val="32"/>
          <w:szCs w:val="32"/>
          <w:u w:val="single"/>
          <w14:textFill>
            <w14:solidFill>
              <w14:schemeClr w14:val="tx1"/>
            </w14:solidFill>
          </w14:textFill>
        </w:rPr>
        <w:t xml:space="preserve">   </w:t>
      </w:r>
    </w:p>
    <w:p w14:paraId="3700834A">
      <w:pPr>
        <w:snapToGrid w:val="0"/>
        <w:spacing w:line="360" w:lineRule="auto"/>
        <w:ind w:firstLine="1920" w:firstLineChars="600"/>
        <w:rPr>
          <w:rFonts w:hint="eastAsia"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学校审批时间：</w:t>
      </w:r>
      <w:r>
        <w:rPr>
          <w:rFonts w:ascii="黑体" w:hAnsi="宋体" w:eastAsia="黑体"/>
          <w:color w:val="000000" w:themeColor="text1"/>
          <w:sz w:val="32"/>
          <w:szCs w:val="32"/>
          <w:u w:val="single"/>
          <w14:textFill>
            <w14:solidFill>
              <w14:schemeClr w14:val="tx1"/>
            </w14:solidFill>
          </w14:textFill>
        </w:rPr>
        <w:t xml:space="preserve">      202</w:t>
      </w:r>
      <w:r>
        <w:rPr>
          <w:rFonts w:hint="eastAsia" w:ascii="黑体" w:hAnsi="宋体" w:eastAsia="黑体"/>
          <w:color w:val="000000" w:themeColor="text1"/>
          <w:sz w:val="32"/>
          <w:szCs w:val="32"/>
          <w:u w:val="single"/>
          <w14:textFill>
            <w14:solidFill>
              <w14:schemeClr w14:val="tx1"/>
            </w14:solidFill>
          </w14:textFill>
        </w:rPr>
        <w:t xml:space="preserve">4年7月 </w:t>
      </w:r>
      <w:r>
        <w:rPr>
          <w:rFonts w:ascii="黑体" w:hAnsi="宋体" w:eastAsia="黑体"/>
          <w:color w:val="000000" w:themeColor="text1"/>
          <w:sz w:val="32"/>
          <w:szCs w:val="32"/>
          <w:u w:val="single"/>
          <w14:textFill>
            <w14:solidFill>
              <w14:schemeClr w14:val="tx1"/>
            </w14:solidFill>
          </w14:textFill>
        </w:rPr>
        <w:t xml:space="preserve"> </w:t>
      </w:r>
      <w:r>
        <w:rPr>
          <w:rFonts w:hint="eastAsia" w:ascii="黑体" w:hAnsi="宋体" w:eastAsia="黑体"/>
          <w:color w:val="000000" w:themeColor="text1"/>
          <w:sz w:val="32"/>
          <w:szCs w:val="32"/>
          <w:u w:val="single"/>
          <w14:textFill>
            <w14:solidFill>
              <w14:schemeClr w14:val="tx1"/>
            </w14:solidFill>
          </w14:textFill>
        </w:rPr>
        <w:t xml:space="preserve"> </w:t>
      </w:r>
    </w:p>
    <w:p w14:paraId="6B930A3C">
      <w:pPr>
        <w:widowControl/>
        <w:jc w:val="left"/>
        <w:rPr>
          <w:rFonts w:hint="eastAsia" w:ascii="黑体" w:hAnsi="宋体" w:eastAsia="黑体"/>
          <w:color w:val="000000" w:themeColor="text1"/>
          <w:sz w:val="32"/>
          <w:szCs w:val="32"/>
          <w14:textFill>
            <w14:solidFill>
              <w14:schemeClr w14:val="tx1"/>
            </w14:solidFill>
          </w14:textFill>
        </w:rPr>
        <w:sectPr>
          <w:headerReference r:id="rId3" w:type="default"/>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AndChars" w:linePitch="312" w:charSpace="0"/>
        </w:sectPr>
      </w:pPr>
    </w:p>
    <w:p w14:paraId="00A47F49">
      <w:pPr>
        <w:snapToGrid w:val="0"/>
        <w:jc w:val="center"/>
        <w:rPr>
          <w:rFonts w:hint="eastAsia" w:ascii="黑体" w:hAnsi="宋体" w:eastAsia="黑体"/>
          <w:bCs/>
          <w:color w:val="000000" w:themeColor="text1"/>
          <w:sz w:val="32"/>
          <w:szCs w:val="32"/>
          <w14:textFill>
            <w14:solidFill>
              <w14:schemeClr w14:val="tx1"/>
            </w14:solidFill>
          </w14:textFill>
        </w:rPr>
      </w:pPr>
      <w:r>
        <w:rPr>
          <w:rFonts w:hint="eastAsia" w:ascii="黑体" w:hAnsi="宋体" w:eastAsia="黑体"/>
          <w:color w:val="000000" w:themeColor="text1"/>
          <w:sz w:val="32"/>
          <w:szCs w:val="32"/>
          <w14:textFill>
            <w14:solidFill>
              <w14:schemeClr w14:val="tx1"/>
            </w14:solidFill>
          </w14:textFill>
        </w:rPr>
        <w:t>汽车检测与维修技术</w:t>
      </w:r>
      <w:r>
        <w:rPr>
          <w:rFonts w:hint="eastAsia" w:ascii="黑体" w:hAnsi="宋体" w:eastAsia="黑体"/>
          <w:bCs/>
          <w:color w:val="000000" w:themeColor="text1"/>
          <w:sz w:val="32"/>
          <w:szCs w:val="32"/>
          <w14:textFill>
            <w14:solidFill>
              <w14:schemeClr w14:val="tx1"/>
            </w14:solidFill>
          </w14:textFill>
        </w:rPr>
        <w:t>专业人才培养方案</w:t>
      </w:r>
    </w:p>
    <w:p w14:paraId="47E142FC">
      <w:pPr>
        <w:spacing w:before="156" w:beforeLines="50" w:after="156" w:afterLines="50" w:line="440" w:lineRule="exact"/>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一、专业名称及代码</w:t>
      </w:r>
    </w:p>
    <w:p w14:paraId="216D66B6">
      <w:pPr>
        <w:spacing w:before="156" w:beforeLines="50" w:after="156" w:afterLines="50"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黑体" w:hAnsi="宋体" w:eastAsia="黑体"/>
          <w:color w:val="000000" w:themeColor="text1"/>
          <w:szCs w:val="21"/>
          <w14:textFill>
            <w14:solidFill>
              <w14:schemeClr w14:val="tx1"/>
            </w14:solidFill>
          </w14:textFill>
        </w:rPr>
        <w:t>专业名称</w:t>
      </w:r>
      <w:r>
        <w:rPr>
          <w:rFonts w:hint="eastAsia" w:ascii="宋体" w:hAnsi="宋体"/>
          <w:color w:val="000000" w:themeColor="text1"/>
          <w:szCs w:val="21"/>
          <w14:textFill>
            <w14:solidFill>
              <w14:schemeClr w14:val="tx1"/>
            </w14:solidFill>
          </w14:textFill>
        </w:rPr>
        <w:t>：汽车检测与维修技术</w:t>
      </w:r>
    </w:p>
    <w:p w14:paraId="52910F05">
      <w:pPr>
        <w:spacing w:before="156" w:beforeLines="50" w:after="156" w:afterLines="50" w:line="440" w:lineRule="exact"/>
        <w:ind w:firstLine="420" w:firstLineChars="200"/>
        <w:rPr>
          <w:rFonts w:hint="eastAsia" w:ascii="黑体" w:hAnsi="宋体" w:eastAsia="黑体"/>
          <w:color w:val="000000" w:themeColor="text1"/>
          <w:szCs w:val="21"/>
          <w14:textFill>
            <w14:solidFill>
              <w14:schemeClr w14:val="tx1"/>
            </w14:solidFill>
          </w14:textFill>
        </w:rPr>
      </w:pPr>
      <w:r>
        <w:rPr>
          <w:rFonts w:hint="eastAsia" w:ascii="黑体" w:hAnsi="宋体" w:eastAsia="黑体"/>
          <w:color w:val="000000" w:themeColor="text1"/>
          <w:szCs w:val="21"/>
          <w14:textFill>
            <w14:solidFill>
              <w14:schemeClr w14:val="tx1"/>
            </w14:solidFill>
          </w14:textFill>
        </w:rPr>
        <w:t>专业代码：500211</w:t>
      </w:r>
    </w:p>
    <w:p w14:paraId="740D7FAE">
      <w:pPr>
        <w:spacing w:before="156" w:beforeLines="50" w:after="156" w:afterLines="50" w:line="440" w:lineRule="exact"/>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二、入学要求</w:t>
      </w:r>
    </w:p>
    <w:p w14:paraId="43EA2C86">
      <w:pPr>
        <w:spacing w:before="156" w:beforeLines="50" w:after="156" w:afterLines="50"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普通初级中学毕业生或具有同等学力者。</w:t>
      </w:r>
    </w:p>
    <w:p w14:paraId="1BF18ACF">
      <w:pPr>
        <w:spacing w:before="156" w:beforeLines="50" w:after="156" w:afterLines="50" w:line="440" w:lineRule="exact"/>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三、修业年限</w:t>
      </w:r>
    </w:p>
    <w:p w14:paraId="1C278D16">
      <w:pPr>
        <w:spacing w:before="156" w:beforeLines="50" w:after="156" w:afterLines="50" w:line="440" w:lineRule="exact"/>
        <w:ind w:firstLine="420" w:firstLineChars="200"/>
        <w:rPr>
          <w:rFonts w:hint="eastAsia"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基本修业年限为</w:t>
      </w: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年，实施弹性学制修业年限不超过</w:t>
      </w:r>
      <w:r>
        <w:rPr>
          <w:rFonts w:hint="eastAsia" w:ascii="宋体" w:hAnsi="宋体"/>
          <w:color w:val="000000" w:themeColor="text1"/>
          <w:szCs w:val="21"/>
          <w14:textFill>
            <w14:solidFill>
              <w14:schemeClr w14:val="tx1"/>
            </w14:solidFill>
          </w14:textFill>
        </w:rPr>
        <w:t>8</w:t>
      </w:r>
      <w:r>
        <w:rPr>
          <w:rFonts w:ascii="宋体" w:hAnsi="宋体"/>
          <w:color w:val="000000" w:themeColor="text1"/>
          <w:szCs w:val="21"/>
          <w14:textFill>
            <w14:solidFill>
              <w14:schemeClr w14:val="tx1"/>
            </w14:solidFill>
          </w14:textFill>
        </w:rPr>
        <w:t>年。</w:t>
      </w:r>
    </w:p>
    <w:p w14:paraId="46EF5719">
      <w:pPr>
        <w:numPr>
          <w:ilvl w:val="0"/>
          <w:numId w:val="1"/>
        </w:numPr>
        <w:spacing w:before="156" w:beforeLines="50" w:after="156" w:afterLines="50" w:line="440" w:lineRule="exact"/>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职业面向</w:t>
      </w:r>
    </w:p>
    <w:p w14:paraId="18FC21B8">
      <w:pPr>
        <w:pStyle w:val="4"/>
        <w:spacing w:before="156" w:beforeLines="50" w:after="156" w:afterLines="50" w:line="360" w:lineRule="auto"/>
        <w:ind w:firstLine="420" w:firstLineChars="200"/>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（一）职业面向</w:t>
      </w:r>
    </w:p>
    <w:p w14:paraId="5EA99C09">
      <w:pPr>
        <w:pStyle w:val="4"/>
        <w:spacing w:before="156" w:beforeLines="50" w:after="156" w:afterLines="50"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通过对专业人才市场需求分析，确定本专业毕业生主要面向汽车售后服务、交通运输管理、汽车制造等企事业单位，从事汽车机电维修、汽车检测、汽车维修业务接待等工作。</w:t>
      </w:r>
    </w:p>
    <w:p w14:paraId="1BDB5AB3">
      <w:pPr>
        <w:pStyle w:val="3"/>
        <w:spacing w:before="31" w:after="4"/>
        <w:ind w:left="122" w:right="116"/>
        <w:jc w:val="center"/>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w:t>
      </w:r>
      <w:r>
        <w:rPr>
          <w:rFonts w:ascii="Times New Roman" w:hAnsi="Times New Roman" w:cs="Times New Roman"/>
          <w:color w:val="000000" w:themeColor="text1"/>
          <w:sz w:val="21"/>
          <w:szCs w:val="21"/>
          <w14:textFill>
            <w14:solidFill>
              <w14:schemeClr w14:val="tx1"/>
            </w14:solidFill>
          </w14:textFill>
        </w:rPr>
        <w:t xml:space="preserve"> </w:t>
      </w:r>
      <w:r>
        <w:rPr>
          <w:rFonts w:ascii="Times New Roman" w:hAnsi="Times New Roman" w:eastAsia="Comic Sans MS" w:cs="Times New Roman"/>
          <w:color w:val="000000" w:themeColor="text1"/>
          <w:sz w:val="21"/>
          <w:szCs w:val="21"/>
          <w14:textFill>
            <w14:solidFill>
              <w14:schemeClr w14:val="tx1"/>
            </w14:solidFill>
          </w14:textFill>
        </w:rPr>
        <w:t>1</w:t>
      </w:r>
      <w:r>
        <w:rPr>
          <w:rFonts w:ascii="Comic Sans MS" w:eastAsia="Comic Sans MS"/>
          <w:color w:val="000000" w:themeColor="text1"/>
          <w:sz w:val="21"/>
          <w:szCs w:val="21"/>
          <w14:textFill>
            <w14:solidFill>
              <w14:schemeClr w14:val="tx1"/>
            </w14:solidFill>
          </w14:textFill>
        </w:rPr>
        <w:t xml:space="preserve"> </w:t>
      </w:r>
      <w:r>
        <w:rPr>
          <w:color w:val="000000" w:themeColor="text1"/>
          <w:sz w:val="21"/>
          <w:szCs w:val="21"/>
          <w14:textFill>
            <w14:solidFill>
              <w14:schemeClr w14:val="tx1"/>
            </w14:solidFill>
          </w14:textFill>
        </w:rPr>
        <w:t>本专业职业面向</w:t>
      </w:r>
    </w:p>
    <w:tbl>
      <w:tblPr>
        <w:tblStyle w:val="7"/>
        <w:tblW w:w="7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276"/>
        <w:gridCol w:w="1276"/>
        <w:gridCol w:w="1701"/>
        <w:gridCol w:w="1396"/>
        <w:gridCol w:w="1308"/>
      </w:tblGrid>
      <w:tr w14:paraId="5388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shd w:val="clear" w:color="auto" w:fill="auto"/>
            <w:noWrap w:val="0"/>
            <w:vAlign w:val="top"/>
          </w:tcPr>
          <w:p w14:paraId="0B04570D">
            <w:pPr>
              <w:spacing w:before="156" w:beforeLines="50" w:after="156" w:afterLines="50"/>
              <w:jc w:val="distribute"/>
              <w:rPr>
                <w:rFonts w:hint="eastAsia" w:ascii="黑体" w:hAnsi="宋体" w:eastAsia="黑体"/>
                <w:bCs/>
                <w:color w:val="000000" w:themeColor="text1"/>
                <w:szCs w:val="21"/>
                <w14:textFill>
                  <w14:solidFill>
                    <w14:schemeClr w14:val="tx1"/>
                  </w14:solidFill>
                </w14:textFill>
              </w:rPr>
            </w:pPr>
            <w:r>
              <w:rPr>
                <w:rFonts w:hint="eastAsia" w:ascii="黑体" w:hAnsi="宋体" w:eastAsia="黑体"/>
                <w:bCs/>
                <w:color w:val="000000" w:themeColor="text1"/>
                <w:szCs w:val="21"/>
                <w14:textFill>
                  <w14:solidFill>
                    <w14:schemeClr w14:val="tx1"/>
                  </w14:solidFill>
                </w14:textFill>
              </w:rPr>
              <w:t>所属专业大类及代码</w:t>
            </w:r>
          </w:p>
        </w:tc>
        <w:tc>
          <w:tcPr>
            <w:tcW w:w="1276" w:type="dxa"/>
            <w:shd w:val="clear" w:color="auto" w:fill="auto"/>
            <w:noWrap w:val="0"/>
            <w:vAlign w:val="top"/>
          </w:tcPr>
          <w:p w14:paraId="4DA2EFFE">
            <w:pPr>
              <w:spacing w:before="156" w:beforeLines="50" w:after="156" w:afterLines="50"/>
              <w:jc w:val="distribute"/>
              <w:rPr>
                <w:rFonts w:hint="eastAsia" w:ascii="黑体" w:hAnsi="宋体" w:eastAsia="黑体"/>
                <w:bCs/>
                <w:color w:val="000000" w:themeColor="text1"/>
                <w:szCs w:val="21"/>
                <w14:textFill>
                  <w14:solidFill>
                    <w14:schemeClr w14:val="tx1"/>
                  </w14:solidFill>
                </w14:textFill>
              </w:rPr>
            </w:pPr>
            <w:r>
              <w:rPr>
                <w:rFonts w:hint="eastAsia" w:ascii="黑体" w:hAnsi="宋体" w:eastAsia="黑体"/>
                <w:bCs/>
                <w:color w:val="000000" w:themeColor="text1"/>
                <w:szCs w:val="21"/>
                <w14:textFill>
                  <w14:solidFill>
                    <w14:schemeClr w14:val="tx1"/>
                  </w14:solidFill>
                </w14:textFill>
              </w:rPr>
              <w:t>所属专业类及代码</w:t>
            </w:r>
          </w:p>
        </w:tc>
        <w:tc>
          <w:tcPr>
            <w:tcW w:w="1276" w:type="dxa"/>
            <w:shd w:val="clear" w:color="auto" w:fill="auto"/>
            <w:noWrap w:val="0"/>
            <w:vAlign w:val="top"/>
          </w:tcPr>
          <w:p w14:paraId="0E2EFB70">
            <w:pPr>
              <w:spacing w:before="156" w:beforeLines="50" w:after="156" w:afterLines="50"/>
              <w:jc w:val="center"/>
              <w:rPr>
                <w:rFonts w:hint="eastAsia" w:ascii="黑体" w:hAnsi="宋体" w:eastAsia="黑体"/>
                <w:bCs/>
                <w:color w:val="000000" w:themeColor="text1"/>
                <w:szCs w:val="21"/>
                <w14:textFill>
                  <w14:solidFill>
                    <w14:schemeClr w14:val="tx1"/>
                  </w14:solidFill>
                </w14:textFill>
              </w:rPr>
            </w:pPr>
            <w:r>
              <w:rPr>
                <w:rFonts w:hint="eastAsia" w:ascii="黑体" w:hAnsi="宋体" w:eastAsia="黑体"/>
                <w:bCs/>
                <w:color w:val="000000" w:themeColor="text1"/>
                <w:szCs w:val="21"/>
                <w14:textFill>
                  <w14:solidFill>
                    <w14:schemeClr w14:val="tx1"/>
                  </w14:solidFill>
                </w14:textFill>
              </w:rPr>
              <w:t>对应的行业</w:t>
            </w:r>
          </w:p>
        </w:tc>
        <w:tc>
          <w:tcPr>
            <w:tcW w:w="1701" w:type="dxa"/>
            <w:shd w:val="clear" w:color="auto" w:fill="auto"/>
            <w:noWrap w:val="0"/>
            <w:vAlign w:val="top"/>
          </w:tcPr>
          <w:p w14:paraId="14239340">
            <w:pPr>
              <w:spacing w:before="156" w:beforeLines="50" w:after="156" w:afterLines="50"/>
              <w:jc w:val="center"/>
              <w:rPr>
                <w:rFonts w:hint="eastAsia" w:ascii="黑体" w:hAnsi="宋体" w:eastAsia="黑体"/>
                <w:bCs/>
                <w:color w:val="000000" w:themeColor="text1"/>
                <w:szCs w:val="21"/>
                <w14:textFill>
                  <w14:solidFill>
                    <w14:schemeClr w14:val="tx1"/>
                  </w14:solidFill>
                </w14:textFill>
              </w:rPr>
            </w:pPr>
            <w:r>
              <w:rPr>
                <w:rFonts w:hint="eastAsia" w:ascii="黑体" w:hAnsi="宋体" w:eastAsia="黑体"/>
                <w:bCs/>
                <w:color w:val="000000" w:themeColor="text1"/>
                <w:szCs w:val="21"/>
                <w14:textFill>
                  <w14:solidFill>
                    <w14:schemeClr w14:val="tx1"/>
                  </w14:solidFill>
                </w14:textFill>
              </w:rPr>
              <w:t>主要职业类别</w:t>
            </w:r>
          </w:p>
        </w:tc>
        <w:tc>
          <w:tcPr>
            <w:tcW w:w="1396" w:type="dxa"/>
            <w:shd w:val="clear" w:color="auto" w:fill="auto"/>
            <w:noWrap w:val="0"/>
            <w:vAlign w:val="top"/>
          </w:tcPr>
          <w:p w14:paraId="2A72DF37">
            <w:pPr>
              <w:spacing w:before="156" w:beforeLines="50" w:after="156" w:afterLines="50"/>
              <w:jc w:val="center"/>
              <w:rPr>
                <w:rFonts w:hint="eastAsia" w:ascii="黑体" w:hAnsi="宋体" w:eastAsia="黑体"/>
                <w:bCs/>
                <w:color w:val="000000" w:themeColor="text1"/>
                <w:szCs w:val="21"/>
                <w14:textFill>
                  <w14:solidFill>
                    <w14:schemeClr w14:val="tx1"/>
                  </w14:solidFill>
                </w14:textFill>
              </w:rPr>
            </w:pPr>
            <w:r>
              <w:rPr>
                <w:rFonts w:hint="eastAsia" w:ascii="黑体" w:hAnsi="宋体" w:eastAsia="黑体"/>
                <w:bCs/>
                <w:color w:val="000000" w:themeColor="text1"/>
                <w:szCs w:val="21"/>
                <w14:textFill>
                  <w14:solidFill>
                    <w14:schemeClr w14:val="tx1"/>
                  </w14:solidFill>
                </w14:textFill>
              </w:rPr>
              <w:t>主要岗位类别（或技术领域）</w:t>
            </w:r>
          </w:p>
        </w:tc>
        <w:tc>
          <w:tcPr>
            <w:tcW w:w="1308" w:type="dxa"/>
            <w:shd w:val="clear" w:color="auto" w:fill="auto"/>
            <w:noWrap w:val="0"/>
            <w:vAlign w:val="top"/>
          </w:tcPr>
          <w:p w14:paraId="44C51867">
            <w:pPr>
              <w:spacing w:before="156" w:beforeLines="50" w:after="156" w:afterLines="50"/>
              <w:jc w:val="center"/>
              <w:rPr>
                <w:rFonts w:hint="eastAsia" w:ascii="黑体" w:hAnsi="宋体" w:eastAsia="黑体"/>
                <w:bCs/>
                <w:color w:val="000000" w:themeColor="text1"/>
                <w:szCs w:val="21"/>
                <w14:textFill>
                  <w14:solidFill>
                    <w14:schemeClr w14:val="tx1"/>
                  </w14:solidFill>
                </w14:textFill>
              </w:rPr>
            </w:pPr>
            <w:r>
              <w:rPr>
                <w:rFonts w:hint="eastAsia" w:ascii="黑体" w:hAnsi="宋体" w:eastAsia="黑体"/>
                <w:bCs/>
                <w:color w:val="000000" w:themeColor="text1"/>
                <w:szCs w:val="21"/>
                <w14:textFill>
                  <w14:solidFill>
                    <w14:schemeClr w14:val="tx1"/>
                  </w14:solidFill>
                </w14:textFill>
              </w:rPr>
              <w:t>职业技能等级证书</w:t>
            </w:r>
          </w:p>
        </w:tc>
      </w:tr>
      <w:tr w14:paraId="2208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shd w:val="clear" w:color="auto" w:fill="auto"/>
            <w:noWrap w:val="0"/>
            <w:vAlign w:val="top"/>
          </w:tcPr>
          <w:p w14:paraId="0005415F">
            <w:pPr>
              <w:spacing w:before="156" w:beforeLines="50" w:after="156" w:afterLines="50"/>
              <w:rPr>
                <w:rFonts w:hint="eastAsia" w:ascii="黑体" w:hAnsi="宋体" w:eastAsia="黑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交通运输大类（</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0）</w:t>
            </w:r>
          </w:p>
        </w:tc>
        <w:tc>
          <w:tcPr>
            <w:tcW w:w="1276" w:type="dxa"/>
            <w:shd w:val="clear" w:color="auto" w:fill="auto"/>
            <w:noWrap w:val="0"/>
            <w:vAlign w:val="top"/>
          </w:tcPr>
          <w:p w14:paraId="3F60AFBF">
            <w:pPr>
              <w:spacing w:before="156" w:beforeLines="50" w:after="156" w:afterLines="50"/>
              <w:rPr>
                <w:rFonts w:hint="eastAsia" w:ascii="黑体" w:hAnsi="宋体" w:eastAsia="黑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道路运输类（</w:t>
            </w: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002）</w:t>
            </w:r>
          </w:p>
        </w:tc>
        <w:tc>
          <w:tcPr>
            <w:tcW w:w="1276" w:type="dxa"/>
            <w:shd w:val="clear" w:color="auto" w:fill="auto"/>
            <w:noWrap w:val="0"/>
            <w:vAlign w:val="top"/>
          </w:tcPr>
          <w:p w14:paraId="4B6E8870">
            <w:pPr>
              <w:spacing w:before="156" w:beforeLines="50" w:after="156" w:afterLines="50"/>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汽车制造业（36）；</w:t>
            </w:r>
          </w:p>
          <w:p w14:paraId="3E343975">
            <w:pPr>
              <w:spacing w:before="156" w:beforeLines="50" w:after="156" w:afterLines="50"/>
              <w:rPr>
                <w:rFonts w:hint="eastAsia" w:ascii="黑体" w:hAnsi="宋体" w:eastAsia="黑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汽车、摩托车等修理与维护（811）</w:t>
            </w:r>
          </w:p>
        </w:tc>
        <w:tc>
          <w:tcPr>
            <w:tcW w:w="1701" w:type="dxa"/>
            <w:shd w:val="clear" w:color="auto" w:fill="auto"/>
            <w:noWrap w:val="0"/>
            <w:vAlign w:val="top"/>
          </w:tcPr>
          <w:p w14:paraId="38550CE5">
            <w:pPr>
              <w:spacing w:before="156" w:beforeLines="50" w:after="156" w:afterLines="50"/>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汽车整车制造人员（6－22－02）；</w:t>
            </w:r>
          </w:p>
          <w:p w14:paraId="561B03C6">
            <w:pPr>
              <w:spacing w:before="156" w:beforeLines="50" w:after="156" w:afterLines="50"/>
              <w:rPr>
                <w:rFonts w:hint="eastAsia" w:ascii="黑体" w:hAnsi="宋体" w:eastAsia="黑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汽车摩托车修理技术服务人员（4－12－01）</w:t>
            </w:r>
          </w:p>
        </w:tc>
        <w:tc>
          <w:tcPr>
            <w:tcW w:w="1396" w:type="dxa"/>
            <w:shd w:val="clear" w:color="auto" w:fill="auto"/>
            <w:noWrap w:val="0"/>
            <w:vAlign w:val="top"/>
          </w:tcPr>
          <w:p w14:paraId="1DB7D061">
            <w:pPr>
              <w:spacing w:before="156" w:beforeLines="50" w:after="156" w:afterLines="5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汽车质量与性能检测；</w:t>
            </w:r>
          </w:p>
          <w:p w14:paraId="2E8C3143">
            <w:pPr>
              <w:spacing w:before="156" w:beforeLines="50" w:after="156" w:afterLines="50"/>
              <w:jc w:val="left"/>
              <w:rPr>
                <w:rFonts w:hint="eastAsia" w:ascii="黑体" w:hAnsi="宋体" w:eastAsia="黑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汽车机电修；服务顾问</w:t>
            </w:r>
          </w:p>
        </w:tc>
        <w:tc>
          <w:tcPr>
            <w:tcW w:w="1308" w:type="dxa"/>
            <w:shd w:val="clear" w:color="auto" w:fill="auto"/>
            <w:noWrap w:val="0"/>
            <w:vAlign w:val="top"/>
          </w:tcPr>
          <w:p w14:paraId="08B7A065">
            <w:pPr>
              <w:spacing w:before="156" w:beforeLines="50" w:after="156" w:afterLines="50"/>
              <w:jc w:val="center"/>
              <w:rPr>
                <w:rFonts w:hint="eastAsia" w:ascii="黑体" w:hAnsi="宋体" w:eastAsia="黑体"/>
                <w:bCs/>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汽车维修工中级证书、汽车运用与维修1+X 职业技能证 书（中级）</w:t>
            </w:r>
          </w:p>
        </w:tc>
      </w:tr>
    </w:tbl>
    <w:p w14:paraId="1D669892">
      <w:pPr>
        <w:pStyle w:val="4"/>
        <w:spacing w:before="156" w:beforeLines="50" w:after="156" w:afterLines="50" w:line="360" w:lineRule="auto"/>
        <w:ind w:firstLine="420" w:firstLineChars="200"/>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（二）职业发展路径</w:t>
      </w:r>
    </w:p>
    <w:p w14:paraId="27D15111">
      <w:pPr>
        <w:pStyle w:val="4"/>
        <w:spacing w:before="156" w:beforeLines="50" w:after="156" w:afterLines="5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本专业职业发展路径如表 2 所示。</w:t>
      </w:r>
    </w:p>
    <w:p w14:paraId="7BBDEB5F">
      <w:pPr>
        <w:pStyle w:val="3"/>
        <w:spacing w:after="4"/>
        <w:ind w:left="122" w:right="118"/>
        <w:jc w:val="center"/>
        <w:rPr>
          <w:rFonts w:hint="eastAsia" w:cs="Times New Roman"/>
          <w:color w:val="000000" w:themeColor="text1"/>
          <w:kern w:val="2"/>
          <w:sz w:val="21"/>
          <w:szCs w:val="21"/>
          <w:lang w:eastAsia="zh-CN"/>
          <w14:textFill>
            <w14:solidFill>
              <w14:schemeClr w14:val="tx1"/>
            </w14:solidFill>
          </w14:textFill>
        </w:rPr>
      </w:pPr>
      <w:r>
        <w:rPr>
          <w:rFonts w:cs="Times New Roman"/>
          <w:color w:val="000000" w:themeColor="text1"/>
          <w:kern w:val="2"/>
          <w:sz w:val="21"/>
          <w:szCs w:val="21"/>
          <w:lang w:eastAsia="zh-CN"/>
          <w14:textFill>
            <w14:solidFill>
              <w14:schemeClr w14:val="tx1"/>
            </w14:solidFill>
          </w14:textFill>
        </w:rPr>
        <w:t>表 2 本专业职业发展路径</w:t>
      </w:r>
    </w:p>
    <w:tbl>
      <w:tblPr>
        <w:tblStyle w:val="7"/>
        <w:tblW w:w="910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3"/>
        <w:gridCol w:w="7938"/>
      </w:tblGrid>
      <w:tr w14:paraId="458B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exact"/>
        </w:trPr>
        <w:tc>
          <w:tcPr>
            <w:tcW w:w="1163" w:type="dxa"/>
            <w:shd w:val="clear" w:color="auto" w:fill="auto"/>
            <w:noWrap w:val="0"/>
            <w:vAlign w:val="top"/>
          </w:tcPr>
          <w:p w14:paraId="15BCDBBE">
            <w:pPr>
              <w:pStyle w:val="11"/>
              <w:spacing w:line="329" w:lineRule="exact"/>
              <w:rPr>
                <w:rFonts w:hint="eastAsia" w:ascii="Microsoft JhengHei" w:eastAsia="Microsoft JhengHei"/>
                <w:b/>
                <w:color w:val="000000" w:themeColor="text1"/>
                <w:sz w:val="21"/>
                <w:szCs w:val="21"/>
                <w14:textFill>
                  <w14:solidFill>
                    <w14:schemeClr w14:val="tx1"/>
                  </w14:solidFill>
                </w14:textFill>
              </w:rPr>
            </w:pPr>
            <w:r>
              <w:rPr>
                <w:rFonts w:hint="eastAsia" w:ascii="Microsoft JhengHei" w:eastAsia="Microsoft JhengHei"/>
                <w:b/>
                <w:color w:val="000000" w:themeColor="text1"/>
                <w:sz w:val="21"/>
                <w:szCs w:val="21"/>
                <w14:textFill>
                  <w14:solidFill>
                    <w14:schemeClr w14:val="tx1"/>
                  </w14:solidFill>
                </w14:textFill>
              </w:rPr>
              <w:t>岗位类型</w:t>
            </w:r>
          </w:p>
        </w:tc>
        <w:tc>
          <w:tcPr>
            <w:tcW w:w="7938" w:type="dxa"/>
            <w:shd w:val="clear" w:color="auto" w:fill="auto"/>
            <w:noWrap w:val="0"/>
            <w:vAlign w:val="top"/>
          </w:tcPr>
          <w:p w14:paraId="7D47579B">
            <w:pPr>
              <w:pStyle w:val="11"/>
              <w:spacing w:line="329" w:lineRule="exact"/>
              <w:rPr>
                <w:rFonts w:hint="eastAsia" w:ascii="Microsoft JhengHei" w:eastAsia="Microsoft JhengHei"/>
                <w:b/>
                <w:color w:val="000000" w:themeColor="text1"/>
                <w:sz w:val="21"/>
                <w:szCs w:val="21"/>
                <w14:textFill>
                  <w14:solidFill>
                    <w14:schemeClr w14:val="tx1"/>
                  </w14:solidFill>
                </w14:textFill>
              </w:rPr>
            </w:pPr>
            <w:r>
              <w:rPr>
                <w:rFonts w:hint="eastAsia" w:ascii="Microsoft JhengHei" w:eastAsia="Microsoft JhengHei"/>
                <w:b/>
                <w:color w:val="000000" w:themeColor="text1"/>
                <w:sz w:val="21"/>
                <w:szCs w:val="21"/>
                <w14:textFill>
                  <w14:solidFill>
                    <w14:schemeClr w14:val="tx1"/>
                  </w14:solidFill>
                </w14:textFill>
              </w:rPr>
              <w:t>岗位名称</w:t>
            </w:r>
          </w:p>
        </w:tc>
      </w:tr>
      <w:tr w14:paraId="19A3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exact"/>
        </w:trPr>
        <w:tc>
          <w:tcPr>
            <w:tcW w:w="1163" w:type="dxa"/>
            <w:shd w:val="clear" w:color="auto" w:fill="auto"/>
            <w:noWrap w:val="0"/>
            <w:vAlign w:val="top"/>
          </w:tcPr>
          <w:p w14:paraId="72B5A64C">
            <w:pPr>
              <w:pStyle w:val="11"/>
              <w:spacing w:before="30"/>
              <w:rPr>
                <w:rFonts w:hint="eastAsia"/>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初始</w:t>
            </w:r>
            <w:r>
              <w:rPr>
                <w:color w:val="000000" w:themeColor="text1"/>
                <w:sz w:val="21"/>
                <w:szCs w:val="21"/>
                <w14:textFill>
                  <w14:solidFill>
                    <w14:schemeClr w14:val="tx1"/>
                  </w14:solidFill>
                </w14:textFill>
              </w:rPr>
              <w:t>岗位</w:t>
            </w:r>
          </w:p>
        </w:tc>
        <w:tc>
          <w:tcPr>
            <w:tcW w:w="7938" w:type="dxa"/>
            <w:shd w:val="clear" w:color="auto" w:fill="auto"/>
            <w:noWrap w:val="0"/>
            <w:vAlign w:val="top"/>
          </w:tcPr>
          <w:p w14:paraId="519FC3B5">
            <w:pPr>
              <w:pStyle w:val="11"/>
              <w:spacing w:before="30"/>
              <w:ind w:firstLine="210" w:firstLineChars="100"/>
              <w:jc w:val="left"/>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汽车检测工、汽车装配工、</w:t>
            </w:r>
            <w:r>
              <w:rPr>
                <w:color w:val="000000" w:themeColor="text1"/>
                <w:sz w:val="21"/>
                <w:szCs w:val="21"/>
                <w:lang w:eastAsia="zh-CN"/>
                <w14:textFill>
                  <w14:solidFill>
                    <w14:schemeClr w14:val="tx1"/>
                  </w14:solidFill>
                </w14:textFill>
              </w:rPr>
              <w:t>汽车机电维修工</w:t>
            </w:r>
            <w:r>
              <w:rPr>
                <w:rFonts w:hint="eastAsia"/>
                <w:color w:val="000000" w:themeColor="text1"/>
                <w:sz w:val="21"/>
                <w:szCs w:val="21"/>
                <w:lang w:eastAsia="zh-CN"/>
                <w14:textFill>
                  <w14:solidFill>
                    <w14:schemeClr w14:val="tx1"/>
                  </w14:solidFill>
                </w14:textFill>
              </w:rPr>
              <w:t>、汽车维修业务接待员、</w:t>
            </w:r>
            <w:r>
              <w:rPr>
                <w:color w:val="000000" w:themeColor="text1"/>
                <w:sz w:val="21"/>
                <w:szCs w:val="21"/>
                <w:lang w:eastAsia="zh-CN"/>
                <w14:textFill>
                  <w14:solidFill>
                    <w14:schemeClr w14:val="tx1"/>
                  </w14:solidFill>
                </w14:textFill>
              </w:rPr>
              <w:t>配件销售及管理员</w:t>
            </w:r>
          </w:p>
          <w:p w14:paraId="0943E161">
            <w:pPr>
              <w:tabs>
                <w:tab w:val="left" w:pos="2510"/>
              </w:tabs>
              <w:autoSpaceDE w:val="0"/>
              <w:autoSpaceDN w:val="0"/>
              <w:rPr>
                <w:rFonts w:ascii="Calibri" w:hAnsi="Calibri"/>
                <w:color w:val="000000" w:themeColor="text1"/>
                <w:sz w:val="22"/>
                <w:szCs w:val="21"/>
                <w14:textFill>
                  <w14:solidFill>
                    <w14:schemeClr w14:val="tx1"/>
                  </w14:solidFill>
                </w14:textFill>
              </w:rPr>
            </w:pPr>
            <w:r>
              <w:rPr>
                <w:rFonts w:ascii="Calibri" w:hAnsi="Calibri"/>
                <w:color w:val="000000" w:themeColor="text1"/>
                <w:sz w:val="22"/>
                <w:szCs w:val="21"/>
                <w14:textFill>
                  <w14:solidFill>
                    <w14:schemeClr w14:val="tx1"/>
                  </w14:solidFill>
                </w14:textFill>
              </w:rPr>
              <w:tab/>
            </w:r>
          </w:p>
        </w:tc>
      </w:tr>
      <w:tr w14:paraId="4D24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exact"/>
        </w:trPr>
        <w:tc>
          <w:tcPr>
            <w:tcW w:w="1163" w:type="dxa"/>
            <w:shd w:val="clear" w:color="auto" w:fill="auto"/>
            <w:noWrap w:val="0"/>
            <w:vAlign w:val="top"/>
          </w:tcPr>
          <w:p w14:paraId="77B6C164">
            <w:pPr>
              <w:pStyle w:val="11"/>
              <w:spacing w:before="3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发展岗位</w:t>
            </w:r>
          </w:p>
        </w:tc>
        <w:tc>
          <w:tcPr>
            <w:tcW w:w="7938" w:type="dxa"/>
            <w:shd w:val="clear" w:color="auto" w:fill="auto"/>
            <w:noWrap w:val="0"/>
            <w:vAlign w:val="top"/>
          </w:tcPr>
          <w:p w14:paraId="5006E042">
            <w:pPr>
              <w:pStyle w:val="11"/>
              <w:spacing w:before="30"/>
              <w:ind w:firstLine="210" w:firstLineChars="100"/>
              <w:jc w:val="left"/>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技术主管</w:t>
            </w:r>
            <w:r>
              <w:rPr>
                <w:rFonts w:hint="eastAsia"/>
                <w:color w:val="000000" w:themeColor="text1"/>
                <w:sz w:val="21"/>
                <w:szCs w:val="21"/>
                <w:lang w:eastAsia="zh-CN"/>
                <w14:textFill>
                  <w14:solidFill>
                    <w14:schemeClr w14:val="tx1"/>
                  </w14:solidFill>
                </w14:textFill>
              </w:rPr>
              <w:t>、</w:t>
            </w:r>
            <w:r>
              <w:rPr>
                <w:color w:val="000000" w:themeColor="text1"/>
                <w:sz w:val="21"/>
                <w:szCs w:val="21"/>
                <w:lang w:eastAsia="zh-CN"/>
                <w14:textFill>
                  <w14:solidFill>
                    <w14:schemeClr w14:val="tx1"/>
                  </w14:solidFill>
                </w14:textFill>
              </w:rPr>
              <w:t>车间主任、汽车维修服务顾问</w:t>
            </w:r>
            <w:r>
              <w:rPr>
                <w:rFonts w:hint="eastAsia"/>
                <w:color w:val="000000" w:themeColor="text1"/>
                <w:sz w:val="21"/>
                <w:szCs w:val="21"/>
                <w:lang w:eastAsia="zh-CN"/>
                <w14:textFill>
                  <w14:solidFill>
                    <w14:schemeClr w14:val="tx1"/>
                  </w14:solidFill>
                </w14:textFill>
              </w:rPr>
              <w:t>、</w:t>
            </w:r>
            <w:r>
              <w:rPr>
                <w:color w:val="000000" w:themeColor="text1"/>
                <w:sz w:val="21"/>
                <w:szCs w:val="21"/>
                <w:lang w:eastAsia="zh-CN"/>
                <w14:textFill>
                  <w14:solidFill>
                    <w14:schemeClr w14:val="tx1"/>
                  </w14:solidFill>
                </w14:textFill>
              </w:rPr>
              <w:t>售后服务经理</w:t>
            </w:r>
          </w:p>
        </w:tc>
      </w:tr>
    </w:tbl>
    <w:p w14:paraId="18CE1956">
      <w:pPr>
        <w:pStyle w:val="4"/>
        <w:spacing w:before="156" w:beforeLines="50" w:after="156" w:afterLines="50" w:line="360" w:lineRule="auto"/>
        <w:ind w:firstLine="420" w:firstLineChars="200"/>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（三）典型工作任务与职业能力分析</w:t>
      </w:r>
    </w:p>
    <w:p w14:paraId="1A9BCE54">
      <w:pPr>
        <w:pStyle w:val="3"/>
        <w:ind w:left="0" w:firstLine="420" w:firstLineChars="200"/>
        <w:rPr>
          <w:rFonts w:hint="eastAsia"/>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本专业典型工作任务与职业能力如表</w:t>
      </w:r>
      <w:r>
        <w:rPr>
          <w:rFonts w:ascii="Times New Roman" w:hAnsi="Times New Roman" w:eastAsia="Comic Sans MS" w:cs="Times New Roman"/>
          <w:color w:val="000000" w:themeColor="text1"/>
          <w:sz w:val="21"/>
          <w:szCs w:val="21"/>
          <w:lang w:eastAsia="zh-CN"/>
          <w14:textFill>
            <w14:solidFill>
              <w14:schemeClr w14:val="tx1"/>
            </w14:solidFill>
          </w14:textFill>
        </w:rPr>
        <w:t>3</w:t>
      </w:r>
      <w:r>
        <w:rPr>
          <w:color w:val="000000" w:themeColor="text1"/>
          <w:sz w:val="21"/>
          <w:szCs w:val="21"/>
          <w:lang w:eastAsia="zh-CN"/>
          <w14:textFill>
            <w14:solidFill>
              <w14:schemeClr w14:val="tx1"/>
            </w14:solidFill>
          </w14:textFill>
        </w:rPr>
        <w:t>所示。</w:t>
      </w:r>
      <w:r>
        <w:rPr>
          <w:rFonts w:hint="eastAsia"/>
          <w:color w:val="000000" w:themeColor="text1"/>
          <w:sz w:val="21"/>
          <w:szCs w:val="21"/>
          <w:lang w:eastAsia="zh-CN"/>
          <w14:textFill>
            <w14:solidFill>
              <w14:schemeClr w14:val="tx1"/>
            </w14:solidFill>
          </w14:textFill>
        </w:rPr>
        <w:tab/>
      </w:r>
    </w:p>
    <w:p w14:paraId="59B13AEB">
      <w:pPr>
        <w:pStyle w:val="4"/>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表</w:t>
      </w:r>
      <w:r>
        <w:rPr>
          <w:rFonts w:ascii="Times New Roman" w:hAnsi="Times New Roman"/>
          <w:color w:val="000000" w:themeColor="text1"/>
          <w:szCs w:val="21"/>
          <w14:textFill>
            <w14:solidFill>
              <w14:schemeClr w14:val="tx1"/>
            </w14:solidFill>
          </w14:textFill>
        </w:rPr>
        <w:t xml:space="preserve"> 3</w:t>
      </w:r>
      <w:r>
        <w:rPr>
          <w:rFonts w:hint="eastAsia" w:ascii="Times New Roman" w:hAnsi="Times New Roman"/>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典型工作任务与职业能力对应表</w:t>
      </w:r>
    </w:p>
    <w:tbl>
      <w:tblPr>
        <w:tblStyle w:val="7"/>
        <w:tblW w:w="9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2410"/>
        <w:gridCol w:w="5768"/>
      </w:tblGrid>
      <w:tr w14:paraId="24FE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7674E2">
            <w:pPr>
              <w:pStyle w:val="4"/>
              <w:spacing w:line="400" w:lineRule="exact"/>
              <w:jc w:val="center"/>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职业（工作）</w:t>
            </w:r>
          </w:p>
          <w:p w14:paraId="5592B70F">
            <w:pPr>
              <w:pStyle w:val="4"/>
              <w:spacing w:line="400" w:lineRule="exact"/>
              <w:jc w:val="center"/>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岗位</w:t>
            </w:r>
          </w:p>
        </w:tc>
        <w:tc>
          <w:tcPr>
            <w:tcW w:w="24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3EE252">
            <w:pPr>
              <w:pStyle w:val="4"/>
              <w:spacing w:line="400" w:lineRule="exact"/>
              <w:jc w:val="center"/>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职业（工作）</w:t>
            </w:r>
          </w:p>
          <w:p w14:paraId="3CCD4009">
            <w:pPr>
              <w:pStyle w:val="4"/>
              <w:spacing w:line="400" w:lineRule="exact"/>
              <w:jc w:val="center"/>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岗位典型工作任务</w:t>
            </w:r>
          </w:p>
        </w:tc>
        <w:tc>
          <w:tcPr>
            <w:tcW w:w="57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0FCCC3">
            <w:pPr>
              <w:pStyle w:val="4"/>
              <w:spacing w:line="400" w:lineRule="exact"/>
              <w:jc w:val="center"/>
              <w:rPr>
                <w:rFonts w:hint="eastAsia"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职业能力要求</w:t>
            </w:r>
          </w:p>
        </w:tc>
      </w:tr>
      <w:tr w14:paraId="4986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jc w:val="center"/>
        </w:trPr>
        <w:tc>
          <w:tcPr>
            <w:tcW w:w="14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4C0884">
            <w:pPr>
              <w:pStyle w:val="4"/>
              <w:spacing w:line="4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汽车检测工</w:t>
            </w:r>
          </w:p>
        </w:tc>
        <w:tc>
          <w:tcPr>
            <w:tcW w:w="24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D0BEB0">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维修车辆的检验、检测、诊断</w:t>
            </w:r>
          </w:p>
          <w:p w14:paraId="356BFEAC">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车辆维修过程和竣工检验</w:t>
            </w:r>
          </w:p>
          <w:p w14:paraId="4B8A0293">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返修车辆原因分析和质量判断</w:t>
            </w:r>
          </w:p>
          <w:p w14:paraId="09152E37">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负责监督维修人员的维修工作和维修质量数据分析</w:t>
            </w:r>
          </w:p>
        </w:tc>
        <w:tc>
          <w:tcPr>
            <w:tcW w:w="57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6F1781">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（1）依据汽车维修质量检验有关法律、法规、规章，执行《车辆维修竣工检验标准》</w:t>
            </w:r>
          </w:p>
          <w:p w14:paraId="5A7715C3">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（2）严格执行国家及行业的有关汽车维修技术标准和其它相关技术标准</w:t>
            </w:r>
          </w:p>
          <w:p w14:paraId="63826598">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（3）秉公行使质量检验和技术鉴定的职权</w:t>
            </w:r>
          </w:p>
          <w:p w14:paraId="4508159A">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（4）具有填写维修质量检验签证单和车辆技术档案的能力</w:t>
            </w:r>
          </w:p>
          <w:p w14:paraId="45EAA982">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（5）具备制定工作计划的步骤、解决实际问题的思路、独立学习新技术的方法、评估工作结果的方式等能力 </w:t>
            </w:r>
          </w:p>
          <w:p w14:paraId="3CBD63E0">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（6）能吃苦耐劳，具有良好的职业道德和团队合作精神</w:t>
            </w:r>
          </w:p>
        </w:tc>
      </w:tr>
      <w:tr w14:paraId="025C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jc w:val="center"/>
        </w:trPr>
        <w:tc>
          <w:tcPr>
            <w:tcW w:w="14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0B2EEB">
            <w:pPr>
              <w:pStyle w:val="4"/>
              <w:spacing w:line="400" w:lineRule="exact"/>
              <w:jc w:val="center"/>
              <w:rPr>
                <w:color w:val="000000" w:themeColor="text1"/>
                <w:szCs w:val="21"/>
                <w14:textFill>
                  <w14:solidFill>
                    <w14:schemeClr w14:val="tx1"/>
                  </w14:solidFill>
                </w14:textFill>
              </w:rPr>
            </w:pPr>
            <w:r>
              <w:rPr>
                <w:rFonts w:hint="eastAsia" w:hAnsi="宋体" w:cs="宋体"/>
                <w:color w:val="000000" w:themeColor="text1"/>
                <w:kern w:val="0"/>
                <w:szCs w:val="21"/>
                <w14:textFill>
                  <w14:solidFill>
                    <w14:schemeClr w14:val="tx1"/>
                  </w14:solidFill>
                </w14:textFill>
              </w:rPr>
              <w:t>汽车装配工</w:t>
            </w:r>
          </w:p>
        </w:tc>
        <w:tc>
          <w:tcPr>
            <w:tcW w:w="24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BD0C7E">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（1）零配件装配</w:t>
            </w:r>
          </w:p>
          <w:p w14:paraId="0071DAE5">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（2）现场管理</w:t>
            </w:r>
          </w:p>
          <w:p w14:paraId="519E258A">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（3）零部件盘点</w:t>
            </w:r>
          </w:p>
          <w:p w14:paraId="43D2C5AC">
            <w:pPr>
              <w:pStyle w:val="4"/>
              <w:spacing w:line="400" w:lineRule="exact"/>
              <w:jc w:val="left"/>
              <w:rPr>
                <w:rFonts w:ascii="Times New Roman" w:hAnsi="Times New Roman"/>
                <w:color w:val="000000" w:themeColor="text1"/>
                <w:szCs w:val="21"/>
                <w14:textFill>
                  <w14:solidFill>
                    <w14:schemeClr w14:val="tx1"/>
                  </w14:solidFill>
                </w14:textFill>
              </w:rPr>
            </w:pPr>
            <w:r>
              <w:rPr>
                <w:rFonts w:hint="eastAsia" w:hAnsi="宋体" w:cs="宋体"/>
                <w:color w:val="000000" w:themeColor="text1"/>
                <w:kern w:val="0"/>
                <w:szCs w:val="21"/>
                <w14:textFill>
                  <w14:solidFill>
                    <w14:schemeClr w14:val="tx1"/>
                  </w14:solidFill>
                </w14:textFill>
              </w:rPr>
              <w:t>（4）零部件检查</w:t>
            </w:r>
          </w:p>
        </w:tc>
        <w:tc>
          <w:tcPr>
            <w:tcW w:w="57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DF7CA0">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（1）常用装配、检测工具使用</w:t>
            </w:r>
          </w:p>
          <w:p w14:paraId="4E8DFDF1">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（2）掌握紧固件、管路、线束等的装配方法</w:t>
            </w:r>
          </w:p>
          <w:p w14:paraId="50B88F4E">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（3）熟练掌握汽车零部件装配技巧</w:t>
            </w:r>
          </w:p>
          <w:p w14:paraId="4198A4FD">
            <w:pPr>
              <w:pStyle w:val="4"/>
              <w:spacing w:line="400" w:lineRule="exact"/>
              <w:jc w:val="left"/>
              <w:rPr>
                <w:rFonts w:hint="eastAsia" w:hAnsi="宋体" w:cs="宋体"/>
                <w:color w:val="000000" w:themeColor="text1"/>
                <w:kern w:val="0"/>
                <w:szCs w:val="21"/>
                <w14:textFill>
                  <w14:solidFill>
                    <w14:schemeClr w14:val="tx1"/>
                  </w14:solidFill>
                </w14:textFill>
              </w:rPr>
            </w:pPr>
            <w:r>
              <w:rPr>
                <w:rFonts w:hint="eastAsia" w:hAnsi="宋体" w:cs="宋体"/>
                <w:color w:val="000000" w:themeColor="text1"/>
                <w:kern w:val="0"/>
                <w:szCs w:val="21"/>
                <w14:textFill>
                  <w14:solidFill>
                    <w14:schemeClr w14:val="tx1"/>
                  </w14:solidFill>
                </w14:textFill>
              </w:rPr>
              <w:t>（4）零部件检验能力</w:t>
            </w:r>
          </w:p>
          <w:p w14:paraId="3455BCE5">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（5）具备制定工作计划的步骤、解决实际问题的思路、独立学习新技术的方法、评估工作结果的方式等能力 </w:t>
            </w:r>
          </w:p>
          <w:p w14:paraId="41CAF250">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（6）能吃苦耐劳，具有良好的职业道德和团队合作精神</w:t>
            </w:r>
          </w:p>
        </w:tc>
      </w:tr>
      <w:tr w14:paraId="7F31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jc w:val="center"/>
        </w:trPr>
        <w:tc>
          <w:tcPr>
            <w:tcW w:w="14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A311CA">
            <w:pPr>
              <w:pStyle w:val="4"/>
              <w:spacing w:line="4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汽车机电维修工</w:t>
            </w:r>
          </w:p>
        </w:tc>
        <w:tc>
          <w:tcPr>
            <w:tcW w:w="24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C5E929">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汽车一、二级维护作业</w:t>
            </w:r>
          </w:p>
          <w:p w14:paraId="30AE5FAA">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汽车总成折装、调整</w:t>
            </w:r>
          </w:p>
          <w:p w14:paraId="4B38E0B1">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新车交互检查（PDI）</w:t>
            </w:r>
          </w:p>
          <w:p w14:paraId="74285C84">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发动机大修；车辆检测、诊断</w:t>
            </w:r>
          </w:p>
        </w:tc>
        <w:tc>
          <w:tcPr>
            <w:tcW w:w="57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815275">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（1）运用现代企业管理和质量管理的知识进行维修过程管理</w:t>
            </w:r>
          </w:p>
          <w:p w14:paraId="3DDB8E9C">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（2）熟悉汽车行业相关标准、遵循汽车维修与规范</w:t>
            </w:r>
          </w:p>
          <w:p w14:paraId="1C40320E">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（3）掌握汽车维修和诊断技术</w:t>
            </w:r>
          </w:p>
          <w:p w14:paraId="74B90FFC">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（4）数据分析工具技术应用能力</w:t>
            </w:r>
          </w:p>
          <w:p w14:paraId="55FC9D34">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（5）保证维修过程受控并且稳定有序，符合质量标准要求</w:t>
            </w:r>
          </w:p>
          <w:p w14:paraId="66E7A366">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（6）具备制定工作计划的步骤、解决实际问题的思路、独立学习新技术的方法、评估工作结果的方式等能力 </w:t>
            </w:r>
          </w:p>
          <w:p w14:paraId="68DA94D6">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（7）能吃苦耐劳，具有良好的职业道德和团队合作精神</w:t>
            </w:r>
          </w:p>
        </w:tc>
      </w:tr>
      <w:tr w14:paraId="1C07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jc w:val="center"/>
        </w:trPr>
        <w:tc>
          <w:tcPr>
            <w:tcW w:w="14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8BC591">
            <w:pPr>
              <w:pStyle w:val="4"/>
              <w:spacing w:line="4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汽车维修业务接待员</w:t>
            </w:r>
          </w:p>
        </w:tc>
        <w:tc>
          <w:tcPr>
            <w:tcW w:w="24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F11F67">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预约和接待客户；</w:t>
            </w:r>
          </w:p>
          <w:p w14:paraId="63F497A7">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2</w:t>
            </w:r>
            <w:r>
              <w:rPr>
                <w:rFonts w:ascii="Times New Roman" w:hAns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记录和判断车辆故障并安排维修</w:t>
            </w:r>
          </w:p>
          <w:p w14:paraId="2EBD7655">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3</w:t>
            </w:r>
            <w:r>
              <w:rPr>
                <w:rFonts w:ascii="Times New Roman" w:hAns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交车前检查与交车</w:t>
            </w:r>
          </w:p>
          <w:p w14:paraId="4C8DFC6E">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4</w:t>
            </w:r>
            <w:r>
              <w:rPr>
                <w:rFonts w:ascii="Times New Roman" w:hAns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用户抱怨处理</w:t>
            </w:r>
          </w:p>
          <w:p w14:paraId="516D3084">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5</w:t>
            </w:r>
            <w:r>
              <w:rPr>
                <w:rFonts w:ascii="Times New Roman" w:hAns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汽车保修索赔的处理和事故车定损</w:t>
            </w:r>
          </w:p>
          <w:p w14:paraId="38507459">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6</w:t>
            </w:r>
            <w:r>
              <w:rPr>
                <w:rFonts w:ascii="Times New Roman" w:hAns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服务与产品营销</w:t>
            </w:r>
          </w:p>
          <w:p w14:paraId="013EC19D">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r>
              <w:rPr>
                <w:rFonts w:hint="eastAsia" w:ascii="Times New Roman" w:hAnsi="Times New Roman"/>
                <w:color w:val="000000" w:themeColor="text1"/>
                <w:szCs w:val="21"/>
                <w14:textFill>
                  <w14:solidFill>
                    <w14:schemeClr w14:val="tx1"/>
                  </w14:solidFill>
                </w14:textFill>
              </w:rPr>
              <w:t>7</w:t>
            </w:r>
            <w:r>
              <w:rPr>
                <w:rFonts w:ascii="Times New Roman" w:hAns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建立、完善客户档案，客户维护</w:t>
            </w:r>
          </w:p>
        </w:tc>
        <w:tc>
          <w:tcPr>
            <w:tcW w:w="57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659028">
            <w:pPr>
              <w:pStyle w:val="4"/>
              <w:spacing w:line="400" w:lineRule="exact"/>
              <w:jc w:val="left"/>
              <w:rPr>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具有与汽车维修相关政策、法规，维修合同，机动车辆保险及索赔知识</w:t>
            </w:r>
          </w:p>
          <w:p w14:paraId="27C60DDC">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清楚维修业务接待工作流程</w:t>
            </w:r>
          </w:p>
          <w:p w14:paraId="27CE6E6A">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具备与客户交流沟通能力，能熟练运用礼仪规范进行维修业务接待</w:t>
            </w:r>
          </w:p>
          <w:p w14:paraId="11DA628C">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具备汽车构造、汽车维修等知识，能够查询评定车辆维修技术状况</w:t>
            </w:r>
          </w:p>
          <w:p w14:paraId="52A0D9B1">
            <w:pPr>
              <w:pStyle w:val="4"/>
              <w:spacing w:line="400" w:lineRule="exact"/>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（5）具备制定工作计划的步骤、解决实际问题的思路、独立学习新技术的方法、评估工作结果的方式等能力 </w:t>
            </w:r>
          </w:p>
          <w:p w14:paraId="34AD70D1">
            <w:pPr>
              <w:pStyle w:val="4"/>
              <w:spacing w:line="400" w:lineRule="exact"/>
              <w:jc w:val="left"/>
              <w:rPr>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（6）能吃苦耐劳，具有良好的职业道德和团队合作精神</w:t>
            </w:r>
          </w:p>
        </w:tc>
      </w:tr>
      <w:tr w14:paraId="0317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jc w:val="center"/>
        </w:trPr>
        <w:tc>
          <w:tcPr>
            <w:tcW w:w="14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9BE658">
            <w:pPr>
              <w:pStyle w:val="4"/>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配件销售及管理</w:t>
            </w:r>
          </w:p>
        </w:tc>
        <w:tc>
          <w:tcPr>
            <w:tcW w:w="24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317E86">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接待顾客的咨询，了解顾客的需求并达成销售</w:t>
            </w:r>
          </w:p>
          <w:p w14:paraId="2BBE7A1E">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负责根据客户提供的车架信息， 帮助客户查找相应零部件 </w:t>
            </w:r>
          </w:p>
          <w:p w14:paraId="09B65AE9">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负责日常配件销售及出入库管理</w:t>
            </w:r>
          </w:p>
          <w:p w14:paraId="15CFBD13">
            <w:pPr>
              <w:pStyle w:val="4"/>
              <w:spacing w:line="4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color w:val="000000" w:themeColor="text1"/>
                <w:szCs w:val="21"/>
                <w14:textFill>
                  <w14:solidFill>
                    <w14:schemeClr w14:val="tx1"/>
                  </w14:solidFill>
                </w14:textFill>
              </w:rPr>
              <w:t>负责保内、外服务配件支持及维修配件供给</w:t>
            </w:r>
          </w:p>
        </w:tc>
        <w:tc>
          <w:tcPr>
            <w:tcW w:w="57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D14DB7F">
            <w:pPr>
              <w:pStyle w:val="4"/>
              <w:spacing w:line="400" w:lineRule="exact"/>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w:t>
            </w:r>
            <w:r>
              <w:rPr>
                <w:rFonts w:ascii="Times New Roman" w:hAnsi="Times New Roman"/>
                <w:color w:val="000000" w:themeColor="text1"/>
                <w:szCs w:val="21"/>
                <w14:textFill>
                  <w14:solidFill>
                    <w14:schemeClr w14:val="tx1"/>
                  </w14:solidFill>
                </w14:textFill>
              </w:rPr>
              <w:t>熟练掌握汽车的构造原理，具备一定的汽车维修常识</w:t>
            </w:r>
          </w:p>
          <w:p w14:paraId="35C13EB0">
            <w:pPr>
              <w:pStyle w:val="4"/>
              <w:spacing w:line="400" w:lineRule="exact"/>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r>
              <w:rPr>
                <w:rFonts w:ascii="Times New Roman" w:hAnsi="Times New Roman"/>
                <w:color w:val="000000" w:themeColor="text1"/>
                <w:szCs w:val="21"/>
                <w14:textFill>
                  <w14:solidFill>
                    <w14:schemeClr w14:val="tx1"/>
                  </w14:solidFill>
                </w14:textFill>
              </w:rPr>
              <w:t>能够熟练操作办公系统软件</w:t>
            </w:r>
          </w:p>
          <w:p w14:paraId="196A680D">
            <w:pPr>
              <w:pStyle w:val="4"/>
              <w:spacing w:line="400" w:lineRule="exact"/>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（3）具备与客户交流沟通能力，</w:t>
            </w:r>
            <w:r>
              <w:rPr>
                <w:rFonts w:ascii="Times New Roman" w:hAnsi="Times New Roman"/>
                <w:color w:val="000000" w:themeColor="text1"/>
                <w:szCs w:val="21"/>
                <w14:textFill>
                  <w14:solidFill>
                    <w14:schemeClr w14:val="tx1"/>
                  </w14:solidFill>
                </w14:textFill>
              </w:rPr>
              <w:t> 整合各种资源，了解客户需求，提供客户满意的产品与服务</w:t>
            </w:r>
          </w:p>
          <w:p w14:paraId="0E524827">
            <w:pPr>
              <w:pStyle w:val="4"/>
              <w:spacing w:line="400" w:lineRule="exact"/>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（4）具备制定工作计划的步骤、解决实际问题的思路、独立学习新技术的方法、评估工作结果的方式等能力 </w:t>
            </w:r>
          </w:p>
          <w:p w14:paraId="727B3640">
            <w:pPr>
              <w:pStyle w:val="4"/>
              <w:spacing w:line="400" w:lineRule="exact"/>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（5）能吃苦耐劳，具有良好的职业道德和团队合作精神</w:t>
            </w:r>
          </w:p>
        </w:tc>
      </w:tr>
    </w:tbl>
    <w:p w14:paraId="2CBBE382">
      <w:pPr>
        <w:spacing w:before="156" w:beforeLines="50" w:after="156" w:afterLines="50" w:line="440" w:lineRule="exact"/>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五、培养目标与培养规格</w:t>
      </w:r>
    </w:p>
    <w:p w14:paraId="138250AF">
      <w:pPr>
        <w:spacing w:before="156" w:beforeLines="50" w:after="156" w:afterLines="50" w:line="440" w:lineRule="exact"/>
        <w:ind w:firstLine="420" w:firstLineChars="200"/>
        <w:rPr>
          <w:rFonts w:hint="eastAsia" w:ascii="黑体" w:hAnsi="宋体" w:eastAsia="黑体"/>
          <w:bCs/>
          <w:color w:val="000000" w:themeColor="text1"/>
          <w:szCs w:val="21"/>
          <w14:textFill>
            <w14:solidFill>
              <w14:schemeClr w14:val="tx1"/>
            </w14:solidFill>
          </w14:textFill>
        </w:rPr>
      </w:pPr>
      <w:r>
        <w:rPr>
          <w:rFonts w:hint="eastAsia" w:ascii="黑体" w:hAnsi="宋体" w:eastAsia="黑体"/>
          <w:bCs/>
          <w:color w:val="000000" w:themeColor="text1"/>
          <w:szCs w:val="21"/>
          <w14:textFill>
            <w14:solidFill>
              <w14:schemeClr w14:val="tx1"/>
            </w14:solidFill>
          </w14:textFill>
        </w:rPr>
        <w:t>（一）培养目标</w:t>
      </w:r>
    </w:p>
    <w:p w14:paraId="35E155C7">
      <w:pPr>
        <w:adjustRightInd w:val="0"/>
        <w:snapToGrid w:val="0"/>
        <w:spacing w:line="440" w:lineRule="exact"/>
        <w:ind w:firstLine="420" w:firstLineChars="200"/>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本专业培养理想信念坚定，德、智、体、美、劳全面发展，具有一定科学文化水平，良好的人文素养、职业道德和创新意识，精益求精的工匠精神，较强的就业能力和可持续发展的能力；掌握</w:t>
      </w:r>
      <w:r>
        <w:rPr>
          <w:color w:val="000000" w:themeColor="text1"/>
          <w14:textFill>
            <w14:solidFill>
              <w14:schemeClr w14:val="tx1"/>
            </w14:solidFill>
          </w14:textFill>
        </w:rPr>
        <w:t>汽车发动机、底盘、电气元件构造及工作原理等知识，具备汽车维护、保养、检修等专业技术技能</w:t>
      </w:r>
      <w:r>
        <w:rPr>
          <w:color w:val="000000" w:themeColor="text1"/>
          <w:spacing w:val="7"/>
          <w:szCs w:val="21"/>
          <w14:textFill>
            <w14:solidFill>
              <w14:schemeClr w14:val="tx1"/>
            </w14:solidFill>
          </w14:textFill>
        </w:rPr>
        <w:t>，</w:t>
      </w:r>
      <w:r>
        <w:rPr>
          <w:color w:val="000000" w:themeColor="text1"/>
          <w:spacing w:val="4"/>
          <w:szCs w:val="21"/>
          <w14:textFill>
            <w14:solidFill>
              <w14:schemeClr w14:val="tx1"/>
            </w14:solidFill>
          </w14:textFill>
        </w:rPr>
        <w:t>面</w:t>
      </w:r>
      <w:r>
        <w:rPr>
          <w:color w:val="000000" w:themeColor="text1"/>
          <w:spacing w:val="7"/>
          <w:szCs w:val="21"/>
          <w14:textFill>
            <w14:solidFill>
              <w14:schemeClr w14:val="tx1"/>
            </w14:solidFill>
          </w14:textFill>
        </w:rPr>
        <w:t>向</w:t>
      </w:r>
      <w:r>
        <w:rPr>
          <w:rFonts w:hint="eastAsia" w:ascii="宋体" w:hAnsi="宋体"/>
          <w:color w:val="000000" w:themeColor="text1"/>
          <w:szCs w:val="21"/>
          <w14:textFill>
            <w14:solidFill>
              <w14:schemeClr w14:val="tx1"/>
            </w14:solidFill>
          </w14:textFill>
        </w:rPr>
        <w:t>汽车整车及零部件制造企业，</w:t>
      </w:r>
      <w:r>
        <w:rPr>
          <w:color w:val="000000" w:themeColor="text1"/>
          <w:spacing w:val="7"/>
          <w:szCs w:val="21"/>
          <w14:textFill>
            <w14:solidFill>
              <w14:schemeClr w14:val="tx1"/>
            </w14:solidFill>
          </w14:textFill>
        </w:rPr>
        <w:t>能</w:t>
      </w:r>
      <w:r>
        <w:rPr>
          <w:color w:val="000000" w:themeColor="text1"/>
          <w:spacing w:val="4"/>
          <w:szCs w:val="21"/>
          <w14:textFill>
            <w14:solidFill>
              <w14:schemeClr w14:val="tx1"/>
            </w14:solidFill>
          </w14:textFill>
        </w:rPr>
        <w:t>够从</w:t>
      </w:r>
      <w:r>
        <w:rPr>
          <w:color w:val="000000" w:themeColor="text1"/>
          <w:spacing w:val="7"/>
          <w:szCs w:val="21"/>
          <w14:textFill>
            <w14:solidFill>
              <w14:schemeClr w14:val="tx1"/>
            </w14:solidFill>
          </w14:textFill>
        </w:rPr>
        <w:t>事</w:t>
      </w:r>
      <w:r>
        <w:rPr>
          <w:color w:val="000000" w:themeColor="text1"/>
          <w14:textFill>
            <w14:solidFill>
              <w14:schemeClr w14:val="tx1"/>
            </w14:solidFill>
          </w14:textFill>
        </w:rPr>
        <w:t>汽车制造</w:t>
      </w:r>
      <w:r>
        <w:rPr>
          <w:rFonts w:hint="eastAsia"/>
          <w:color w:val="000000" w:themeColor="text1"/>
          <w14:textFill>
            <w14:solidFill>
              <w14:schemeClr w14:val="tx1"/>
            </w14:solidFill>
          </w14:textFill>
        </w:rPr>
        <w:t>、</w:t>
      </w:r>
      <w:r>
        <w:rPr>
          <w:color w:val="000000" w:themeColor="text1"/>
          <w:spacing w:val="4"/>
          <w:szCs w:val="21"/>
          <w14:textFill>
            <w14:solidFill>
              <w14:schemeClr w14:val="tx1"/>
            </w14:solidFill>
          </w14:textFill>
        </w:rPr>
        <w:t>汽</w:t>
      </w:r>
      <w:r>
        <w:rPr>
          <w:color w:val="000000" w:themeColor="text1"/>
          <w:spacing w:val="7"/>
          <w:szCs w:val="21"/>
          <w14:textFill>
            <w14:solidFill>
              <w14:schemeClr w14:val="tx1"/>
            </w14:solidFill>
          </w14:textFill>
        </w:rPr>
        <w:t>车</w:t>
      </w:r>
      <w:r>
        <w:rPr>
          <w:color w:val="000000" w:themeColor="text1"/>
          <w:spacing w:val="4"/>
          <w:szCs w:val="21"/>
          <w14:textFill>
            <w14:solidFill>
              <w14:schemeClr w14:val="tx1"/>
            </w14:solidFill>
          </w14:textFill>
        </w:rPr>
        <w:t>机</w:t>
      </w:r>
      <w:r>
        <w:rPr>
          <w:color w:val="000000" w:themeColor="text1"/>
          <w:spacing w:val="7"/>
          <w:szCs w:val="21"/>
          <w14:textFill>
            <w14:solidFill>
              <w14:schemeClr w14:val="tx1"/>
            </w14:solidFill>
          </w14:textFill>
        </w:rPr>
        <w:t>电</w:t>
      </w:r>
      <w:r>
        <w:rPr>
          <w:color w:val="000000" w:themeColor="text1"/>
          <w:spacing w:val="4"/>
          <w:szCs w:val="21"/>
          <w14:textFill>
            <w14:solidFill>
              <w14:schemeClr w14:val="tx1"/>
            </w14:solidFill>
          </w14:textFill>
        </w:rPr>
        <w:t>维</w:t>
      </w:r>
      <w:r>
        <w:rPr>
          <w:color w:val="000000" w:themeColor="text1"/>
          <w:spacing w:val="7"/>
          <w:szCs w:val="21"/>
          <w14:textFill>
            <w14:solidFill>
              <w14:schemeClr w14:val="tx1"/>
            </w14:solidFill>
          </w14:textFill>
        </w:rPr>
        <w:t>修</w:t>
      </w:r>
      <w:r>
        <w:rPr>
          <w:color w:val="000000" w:themeColor="text1"/>
          <w:spacing w:val="4"/>
          <w:szCs w:val="21"/>
          <w14:textFill>
            <w14:solidFill>
              <w14:schemeClr w14:val="tx1"/>
            </w14:solidFill>
          </w14:textFill>
        </w:rPr>
        <w:t>、汽</w:t>
      </w:r>
      <w:r>
        <w:rPr>
          <w:color w:val="000000" w:themeColor="text1"/>
          <w:spacing w:val="7"/>
          <w:szCs w:val="21"/>
          <w14:textFill>
            <w14:solidFill>
              <w14:schemeClr w14:val="tx1"/>
            </w14:solidFill>
          </w14:textFill>
        </w:rPr>
        <w:t>车</w:t>
      </w:r>
      <w:r>
        <w:rPr>
          <w:color w:val="000000" w:themeColor="text1"/>
          <w:spacing w:val="4"/>
          <w:szCs w:val="21"/>
          <w14:textFill>
            <w14:solidFill>
              <w14:schemeClr w14:val="tx1"/>
            </w14:solidFill>
          </w14:textFill>
        </w:rPr>
        <w:t>检</w:t>
      </w:r>
      <w:r>
        <w:rPr>
          <w:color w:val="000000" w:themeColor="text1"/>
          <w:spacing w:val="7"/>
          <w:szCs w:val="21"/>
          <w14:textFill>
            <w14:solidFill>
              <w14:schemeClr w14:val="tx1"/>
            </w14:solidFill>
          </w14:textFill>
        </w:rPr>
        <w:t>测</w:t>
      </w:r>
      <w:r>
        <w:rPr>
          <w:color w:val="000000" w:themeColor="text1"/>
          <w:spacing w:val="4"/>
          <w:szCs w:val="21"/>
          <w14:textFill>
            <w14:solidFill>
              <w14:schemeClr w14:val="tx1"/>
            </w14:solidFill>
          </w14:textFill>
        </w:rPr>
        <w:t>、</w:t>
      </w:r>
      <w:r>
        <w:rPr>
          <w:color w:val="000000" w:themeColor="text1"/>
          <w:spacing w:val="7"/>
          <w:szCs w:val="21"/>
          <w14:textFill>
            <w14:solidFill>
              <w14:schemeClr w14:val="tx1"/>
            </w14:solidFill>
          </w14:textFill>
        </w:rPr>
        <w:t>汽</w:t>
      </w:r>
      <w:r>
        <w:rPr>
          <w:color w:val="000000" w:themeColor="text1"/>
          <w:spacing w:val="4"/>
          <w:szCs w:val="21"/>
          <w14:textFill>
            <w14:solidFill>
              <w14:schemeClr w14:val="tx1"/>
            </w14:solidFill>
          </w14:textFill>
        </w:rPr>
        <w:t>车</w:t>
      </w:r>
      <w:r>
        <w:rPr>
          <w:color w:val="000000" w:themeColor="text1"/>
          <w:spacing w:val="7"/>
          <w:szCs w:val="21"/>
          <w14:textFill>
            <w14:solidFill>
              <w14:schemeClr w14:val="tx1"/>
            </w14:solidFill>
          </w14:textFill>
        </w:rPr>
        <w:t>维</w:t>
      </w:r>
      <w:r>
        <w:rPr>
          <w:color w:val="000000" w:themeColor="text1"/>
          <w:spacing w:val="4"/>
          <w:szCs w:val="21"/>
          <w14:textFill>
            <w14:solidFill>
              <w14:schemeClr w14:val="tx1"/>
            </w14:solidFill>
          </w14:textFill>
        </w:rPr>
        <w:t>修业</w:t>
      </w:r>
      <w:r>
        <w:rPr>
          <w:color w:val="000000" w:themeColor="text1"/>
          <w:spacing w:val="7"/>
          <w:szCs w:val="21"/>
          <w14:textFill>
            <w14:solidFill>
              <w14:schemeClr w14:val="tx1"/>
            </w14:solidFill>
          </w14:textFill>
        </w:rPr>
        <w:t>务</w:t>
      </w:r>
      <w:r>
        <w:rPr>
          <w:color w:val="000000" w:themeColor="text1"/>
          <w:spacing w:val="4"/>
          <w:szCs w:val="21"/>
          <w14:textFill>
            <w14:solidFill>
              <w14:schemeClr w14:val="tx1"/>
            </w14:solidFill>
          </w14:textFill>
        </w:rPr>
        <w:t>接</w:t>
      </w:r>
      <w:r>
        <w:rPr>
          <w:color w:val="000000" w:themeColor="text1"/>
          <w:spacing w:val="7"/>
          <w:szCs w:val="21"/>
          <w14:textFill>
            <w14:solidFill>
              <w14:schemeClr w14:val="tx1"/>
            </w14:solidFill>
          </w14:textFill>
        </w:rPr>
        <w:t>待</w:t>
      </w:r>
      <w:r>
        <w:rPr>
          <w:color w:val="000000" w:themeColor="text1"/>
          <w:spacing w:val="4"/>
          <w:szCs w:val="21"/>
          <w14:textFill>
            <w14:solidFill>
              <w14:schemeClr w14:val="tx1"/>
            </w14:solidFill>
          </w14:textFill>
        </w:rPr>
        <w:t>等</w:t>
      </w:r>
      <w:r>
        <w:rPr>
          <w:color w:val="000000" w:themeColor="text1"/>
          <w:spacing w:val="7"/>
          <w:szCs w:val="21"/>
          <w14:textFill>
            <w14:solidFill>
              <w14:schemeClr w14:val="tx1"/>
            </w14:solidFill>
          </w14:textFill>
        </w:rPr>
        <w:t>工</w:t>
      </w:r>
      <w:r>
        <w:rPr>
          <w:color w:val="000000" w:themeColor="text1"/>
          <w:spacing w:val="4"/>
          <w:szCs w:val="21"/>
          <w14:textFill>
            <w14:solidFill>
              <w14:schemeClr w14:val="tx1"/>
            </w14:solidFill>
          </w14:textFill>
        </w:rPr>
        <w:t>作</w:t>
      </w:r>
      <w:r>
        <w:rPr>
          <w:color w:val="000000" w:themeColor="text1"/>
          <w:spacing w:val="7"/>
          <w:szCs w:val="21"/>
          <w14:textFill>
            <w14:solidFill>
              <w14:schemeClr w14:val="tx1"/>
            </w14:solidFill>
          </w14:textFill>
        </w:rPr>
        <w:t>的</w:t>
      </w:r>
      <w:r>
        <w:rPr>
          <w:rFonts w:hint="eastAsia"/>
          <w:color w:val="000000" w:themeColor="text1"/>
          <w:spacing w:val="4"/>
          <w:szCs w:val="21"/>
          <w14:textFill>
            <w14:solidFill>
              <w14:schemeClr w14:val="tx1"/>
            </w14:solidFill>
          </w14:textFill>
        </w:rPr>
        <w:t>复合型</w:t>
      </w:r>
      <w:r>
        <w:rPr>
          <w:color w:val="000000" w:themeColor="text1"/>
          <w:szCs w:val="21"/>
          <w14:textFill>
            <w14:solidFill>
              <w14:schemeClr w14:val="tx1"/>
            </w14:solidFill>
          </w14:textFill>
        </w:rPr>
        <w:t>技术技能人才。</w:t>
      </w:r>
    </w:p>
    <w:p w14:paraId="147EE5C0">
      <w:pPr>
        <w:spacing w:before="156" w:beforeLines="50" w:after="156" w:afterLines="50" w:line="440" w:lineRule="exact"/>
        <w:ind w:firstLine="420" w:firstLineChars="200"/>
        <w:rPr>
          <w:rFonts w:hint="eastAsia" w:ascii="黑体" w:hAnsi="宋体" w:eastAsia="黑体"/>
          <w:bCs/>
          <w:color w:val="000000" w:themeColor="text1"/>
          <w:szCs w:val="21"/>
          <w14:textFill>
            <w14:solidFill>
              <w14:schemeClr w14:val="tx1"/>
            </w14:solidFill>
          </w14:textFill>
        </w:rPr>
      </w:pPr>
      <w:r>
        <w:rPr>
          <w:rFonts w:hint="eastAsia" w:ascii="黑体" w:hAnsi="宋体" w:eastAsia="黑体"/>
          <w:bCs/>
          <w:color w:val="000000" w:themeColor="text1"/>
          <w:szCs w:val="21"/>
          <w14:textFill>
            <w14:solidFill>
              <w14:schemeClr w14:val="tx1"/>
            </w14:solidFill>
          </w14:textFill>
        </w:rPr>
        <w:t>（二）培养规格</w:t>
      </w:r>
    </w:p>
    <w:p w14:paraId="74B271A4">
      <w:pPr>
        <w:spacing w:before="156" w:beforeLines="50" w:after="156" w:afterLines="50" w:line="440" w:lineRule="exact"/>
        <w:ind w:firstLine="420" w:firstLineChars="200"/>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以习近平新时代中国特色社会主义思想为指导，深入贯彻党的“二十大”精神，落实立德树人根本任务，参照教育部公布高职专业类教学标准，为适应区域经济发展和满足汽车检测与维修技术专业对人才的要求，结合学院“好品格、好习惯、好技能”的办学理念，分别从素质、知识、能力等方面规范汽车检测与维修技术专业人才培养规格。</w:t>
      </w:r>
    </w:p>
    <w:p w14:paraId="34F09155">
      <w:pPr>
        <w:pStyle w:val="13"/>
        <w:adjustRightInd w:val="0"/>
        <w:snapToGrid w:val="0"/>
        <w:spacing w:line="440" w:lineRule="exact"/>
        <w:ind w:left="420" w:firstLine="0" w:firstLineChars="0"/>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w:t>
      </w:r>
      <w:r>
        <w:rPr>
          <w:b/>
          <w:bCs/>
          <w:color w:val="000000" w:themeColor="text1"/>
          <w:szCs w:val="21"/>
          <w14:textFill>
            <w14:solidFill>
              <w14:schemeClr w14:val="tx1"/>
            </w14:solidFill>
          </w14:textFill>
        </w:rPr>
        <w:t>素质</w:t>
      </w:r>
    </w:p>
    <w:p w14:paraId="11AAFC8B">
      <w:pPr>
        <w:pStyle w:val="2"/>
        <w:spacing w:line="360" w:lineRule="auto"/>
        <w:ind w:firstLine="420" w:firstLineChars="200"/>
        <w:rPr>
          <w:rFonts w:hint="eastAsia" w:ascii="宋体" w:hAnsi="宋体" w:cs="宋体"/>
          <w:color w:val="000000" w:themeColor="text1"/>
          <w14:textFill>
            <w14:solidFill>
              <w14:schemeClr w14:val="tx1"/>
            </w14:solidFill>
          </w14:textFill>
        </w:rPr>
      </w:pPr>
      <w:bookmarkStart w:id="0" w:name="_Hlk48684485"/>
      <w:r>
        <w:rPr>
          <w:rFonts w:hint="eastAsia" w:ascii="宋体" w:hAnsi="宋体" w:cs="宋体"/>
          <w:color w:val="000000" w:themeColor="text1"/>
          <w14:textFill>
            <w14:solidFill>
              <w14:schemeClr w14:val="tx1"/>
            </w14:solidFill>
          </w14:textFill>
        </w:rPr>
        <w:t>（1）思想政治素质：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14:paraId="1DE0BC88">
      <w:pPr>
        <w:pStyle w:val="2"/>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14:paraId="533F31B0">
      <w:pPr>
        <w:pStyle w:val="2"/>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（3）身心素质 ：具有健康的体魄和心理、健全的人格，能够掌握基本运动知识和一两项运动技能。</w:t>
      </w:r>
    </w:p>
    <w:p w14:paraId="599CC5C1">
      <w:pPr>
        <w:pStyle w:val="2"/>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（4）人文素养：</w:t>
      </w:r>
      <w:r>
        <w:rPr>
          <w:color w:val="000000" w:themeColor="text1"/>
          <w14:textFill>
            <w14:solidFill>
              <w14:schemeClr w14:val="tx1"/>
            </w14:solidFill>
          </w14:textFill>
        </w:rPr>
        <w:t>具有宽阔的视野、良好的科学思维品质、高雅的审美情趣和正确的审美观；能够正确认识社会、主动适应社会，有较强文字和语言表达能力， 具备办公软件操作能力；有较强的人际交往能力和自我发展能力。</w:t>
      </w:r>
    </w:p>
    <w:p w14:paraId="14D66643">
      <w:pPr>
        <w:pStyle w:val="2"/>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“三好素质”：好品格、好习惯、好技能。</w:t>
      </w:r>
      <w:bookmarkEnd w:id="0"/>
    </w:p>
    <w:p w14:paraId="73FF57A9">
      <w:pPr>
        <w:adjustRightInd w:val="0"/>
        <w:snapToGrid w:val="0"/>
        <w:spacing w:line="440" w:lineRule="exact"/>
        <w:ind w:firstLine="420" w:firstLineChars="200"/>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2.</w:t>
      </w:r>
      <w:r>
        <w:rPr>
          <w:b/>
          <w:bCs/>
          <w:color w:val="000000" w:themeColor="text1"/>
          <w:szCs w:val="21"/>
          <w14:textFill>
            <w14:solidFill>
              <w14:schemeClr w14:val="tx1"/>
            </w14:solidFill>
          </w14:textFill>
        </w:rPr>
        <w:t>知识</w:t>
      </w:r>
    </w:p>
    <w:p w14:paraId="63E90F57">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（1）掌握必备的思想政治理论、科学文化基础知识和中华优秀传统文化知识</w:t>
      </w:r>
      <w:r>
        <w:rPr>
          <w:rFonts w:hint="eastAsia"/>
          <w:color w:val="000000" w:themeColor="text1"/>
          <w:szCs w:val="21"/>
          <w14:textFill>
            <w14:solidFill>
              <w14:schemeClr w14:val="tx1"/>
            </w14:solidFill>
          </w14:textFill>
        </w:rPr>
        <w:t>；</w:t>
      </w:r>
    </w:p>
    <w:p w14:paraId="0D5E843B">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（2）熟悉与本专业相关的法律法规以及环境保护、安全消防等知识</w:t>
      </w:r>
      <w:r>
        <w:rPr>
          <w:rFonts w:hint="eastAsia"/>
          <w:color w:val="000000" w:themeColor="text1"/>
          <w:szCs w:val="21"/>
          <w14:textFill>
            <w14:solidFill>
              <w14:schemeClr w14:val="tx1"/>
            </w14:solidFill>
          </w14:textFill>
        </w:rPr>
        <w:t>；</w:t>
      </w:r>
    </w:p>
    <w:p w14:paraId="001D6217">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（3）掌握本专业所需的力学、材料、机械识图、电工电子基础理论和基本知识</w:t>
      </w:r>
      <w:r>
        <w:rPr>
          <w:rFonts w:hint="eastAsia"/>
          <w:color w:val="000000" w:themeColor="text1"/>
          <w:szCs w:val="21"/>
          <w14:textFill>
            <w14:solidFill>
              <w14:schemeClr w14:val="tx1"/>
            </w14:solidFill>
          </w14:textFill>
        </w:rPr>
        <w:t>；</w:t>
      </w:r>
    </w:p>
    <w:p w14:paraId="7C24082D">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掌握汽车各部分的组成及工作原理；</w:t>
      </w:r>
    </w:p>
    <w:p w14:paraId="7A71DDCD">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掌握汽车发动机、汽车底盘、汽车电气系统的检测与维修方法；</w:t>
      </w:r>
    </w:p>
    <w:p w14:paraId="61A91FBB">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掌握汽车性能检测及故障诊断相关知识；</w:t>
      </w:r>
    </w:p>
    <w:p w14:paraId="54D48475">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掌握汽车质量评审与检验的相关知识；</w:t>
      </w:r>
    </w:p>
    <w:p w14:paraId="64E03A7E">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（8）掌握汽车维修业务接待流程及基本知识</w:t>
      </w:r>
      <w:r>
        <w:rPr>
          <w:rFonts w:hint="eastAsia"/>
          <w:color w:val="000000" w:themeColor="text1"/>
          <w:szCs w:val="21"/>
          <w14:textFill>
            <w14:solidFill>
              <w14:schemeClr w14:val="tx1"/>
            </w14:solidFill>
          </w14:textFill>
        </w:rPr>
        <w:t>；</w:t>
      </w:r>
    </w:p>
    <w:p w14:paraId="4DBE80B1">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（9）掌握新能源汽车构造、原理及维修的基本知识</w:t>
      </w:r>
      <w:r>
        <w:rPr>
          <w:rFonts w:hint="eastAsia"/>
          <w:color w:val="000000" w:themeColor="text1"/>
          <w:szCs w:val="21"/>
          <w14:textFill>
            <w14:solidFill>
              <w14:schemeClr w14:val="tx1"/>
            </w14:solidFill>
          </w14:textFill>
        </w:rPr>
        <w:t>；</w:t>
      </w:r>
    </w:p>
    <w:p w14:paraId="5DFA124C">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掌握汽车检测常用仪器、工具和设备的选择、维护与操作规程；</w:t>
      </w:r>
    </w:p>
    <w:p w14:paraId="40683DD2">
      <w:pPr>
        <w:adjustRightInd w:val="0"/>
        <w:snapToGrid w:val="0"/>
        <w:spacing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（11）了解汽车运用与维修相关行业企业技术标准、国家标准和国际标准。</w:t>
      </w:r>
    </w:p>
    <w:p w14:paraId="2A2C7BE1">
      <w:pPr>
        <w:adjustRightInd w:val="0"/>
        <w:snapToGrid w:val="0"/>
        <w:spacing w:line="440" w:lineRule="exact"/>
        <w:ind w:firstLine="420" w:firstLineChars="200"/>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w:t>
      </w:r>
      <w:r>
        <w:rPr>
          <w:b/>
          <w:bCs/>
          <w:color w:val="000000" w:themeColor="text1"/>
          <w:szCs w:val="21"/>
          <w14:textFill>
            <w14:solidFill>
              <w14:schemeClr w14:val="tx1"/>
            </w14:solidFill>
          </w14:textFill>
        </w:rPr>
        <w:t>能力</w:t>
      </w:r>
    </w:p>
    <w:p w14:paraId="1C7071E7">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（1）基本职业能力：</w:t>
      </w:r>
    </w:p>
    <w:p w14:paraId="597D451B">
      <w:pPr>
        <w:adjustRightInd w:val="0"/>
        <w:snapToGrid w:val="0"/>
        <w:spacing w:line="440" w:lineRule="exact"/>
        <w:ind w:firstLine="420" w:firstLineChars="200"/>
        <w:rPr>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①</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具有计算机基本操作能力；</w:t>
      </w:r>
    </w:p>
    <w:p w14:paraId="4C44D375">
      <w:pPr>
        <w:pStyle w:val="13"/>
        <w:numPr>
          <w:ilvl w:val="0"/>
          <w:numId w:val="2"/>
        </w:numPr>
        <w:adjustRightInd w:val="0"/>
        <w:snapToGrid w:val="0"/>
        <w:spacing w:line="440" w:lineRule="exact"/>
        <w:ind w:firstLineChars="0"/>
        <w:rPr>
          <w:color w:val="000000" w:themeColor="text1"/>
          <w:szCs w:val="21"/>
          <w14:textFill>
            <w14:solidFill>
              <w14:schemeClr w14:val="tx1"/>
            </w14:solidFill>
          </w14:textFill>
        </w:rPr>
      </w:pPr>
      <w:r>
        <w:rPr>
          <w:color w:val="000000" w:themeColor="text1"/>
          <w14:textFill>
            <w14:solidFill>
              <w14:schemeClr w14:val="tx1"/>
            </w14:solidFill>
          </w14:textFill>
        </w:rPr>
        <w:t>具有识读一般装配图、绘制简单零件图和进行零部件测量能力；</w:t>
      </w:r>
    </w:p>
    <w:p w14:paraId="3A3246E6">
      <w:pPr>
        <w:pStyle w:val="13"/>
        <w:numPr>
          <w:ilvl w:val="0"/>
          <w:numId w:val="2"/>
        </w:numPr>
        <w:adjustRightInd w:val="0"/>
        <w:snapToGrid w:val="0"/>
        <w:spacing w:line="440" w:lineRule="exact"/>
        <w:ind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具有良好的语言、文字表达能力和沟通能力</w:t>
      </w:r>
      <w:r>
        <w:rPr>
          <w:rFonts w:hint="eastAsia"/>
          <w:color w:val="000000" w:themeColor="text1"/>
          <w:szCs w:val="21"/>
          <w14:textFill>
            <w14:solidFill>
              <w14:schemeClr w14:val="tx1"/>
            </w14:solidFill>
          </w14:textFill>
        </w:rPr>
        <w:t>；</w:t>
      </w:r>
    </w:p>
    <w:p w14:paraId="5FA1E999">
      <w:pPr>
        <w:spacing w:line="360" w:lineRule="auto"/>
        <w:ind w:firstLine="420" w:firstLineChars="200"/>
        <w:rPr>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 xml:space="preserve">④ </w:t>
      </w:r>
      <w:r>
        <w:rPr>
          <w:rFonts w:hint="eastAsia"/>
          <w:color w:val="000000" w:themeColor="text1"/>
          <w14:textFill>
            <w14:solidFill>
              <w14:schemeClr w14:val="tx1"/>
            </w14:solidFill>
          </w14:textFill>
        </w:rPr>
        <w:t>具有探究学习、终身学习、分析问题和解决问题的能力；</w:t>
      </w:r>
    </w:p>
    <w:p w14:paraId="2C2C57E1">
      <w:pPr>
        <w:spacing w:line="360" w:lineRule="auto"/>
        <w:ind w:firstLine="420" w:firstLineChars="200"/>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⑤ </w:t>
      </w:r>
      <w:r>
        <w:rPr>
          <w:color w:val="000000" w:themeColor="text1"/>
          <w14:textFill>
            <w14:solidFill>
              <w14:schemeClr w14:val="tx1"/>
            </w14:solidFill>
          </w14:textFill>
        </w:rPr>
        <w:t>具有汽车常规维护保养和汽车驾驶等操作能力</w:t>
      </w:r>
      <w:r>
        <w:rPr>
          <w:rFonts w:hint="eastAsia"/>
          <w:color w:val="000000" w:themeColor="text1"/>
          <w14:textFill>
            <w14:solidFill>
              <w14:schemeClr w14:val="tx1"/>
            </w14:solidFill>
          </w14:textFill>
        </w:rPr>
        <w:t>；</w:t>
      </w:r>
    </w:p>
    <w:p w14:paraId="6905A77F">
      <w:pPr>
        <w:spacing w:line="360" w:lineRule="auto"/>
        <w:ind w:firstLine="420" w:firstLineChars="200"/>
        <w:rPr>
          <w:color w:val="000000" w:themeColor="text1"/>
          <w14:textFill>
            <w14:solidFill>
              <w14:schemeClr w14:val="tx1"/>
            </w14:solidFill>
          </w14:textFill>
        </w:rPr>
      </w:pPr>
      <w:r>
        <w:rPr>
          <w:rFonts w:hint="eastAsia" w:ascii="Century Gothic" w:hAnsi="Century Gothic"/>
          <w:color w:val="000000" w:themeColor="text1"/>
          <w14:textFill>
            <w14:solidFill>
              <w14:schemeClr w14:val="tx1"/>
            </w14:solidFill>
          </w14:textFill>
        </w:rPr>
        <w:fldChar w:fldCharType="begin"/>
      </w:r>
      <w:r>
        <w:rPr>
          <w:rFonts w:hint="eastAsia" w:ascii="Century Gothic" w:hAnsi="Century Gothic"/>
          <w:color w:val="000000" w:themeColor="text1"/>
          <w14:textFill>
            <w14:solidFill>
              <w14:schemeClr w14:val="tx1"/>
            </w14:solidFill>
          </w14:textFill>
        </w:rPr>
        <w:instrText xml:space="preserve"> = 6 \* GB3 \* MERGEFORMAT </w:instrText>
      </w:r>
      <w:r>
        <w:rPr>
          <w:rFonts w:hint="eastAsia" w:ascii="Century Gothic" w:hAnsi="Century Gothic"/>
          <w:color w:val="000000" w:themeColor="text1"/>
          <w14:textFill>
            <w14:solidFill>
              <w14:schemeClr w14:val="tx1"/>
            </w14:solidFill>
          </w14:textFill>
        </w:rPr>
        <w:fldChar w:fldCharType="separate"/>
      </w:r>
      <w:r>
        <w:rPr>
          <w:rFonts w:hint="eastAsia" w:ascii="Century Gothic" w:hAnsi="Century Gothic"/>
          <w:color w:val="000000" w:themeColor="text1"/>
          <w14:textFill>
            <w14:solidFill>
              <w14:schemeClr w14:val="tx1"/>
            </w14:solidFill>
          </w14:textFill>
        </w:rPr>
        <w:t>⑥</w:t>
      </w:r>
      <w:r>
        <w:rPr>
          <w:rFonts w:hint="eastAsia" w:ascii="Century Gothic" w:hAnsi="Century Gothic"/>
          <w:color w:val="000000" w:themeColor="text1"/>
          <w14:textFill>
            <w14:solidFill>
              <w14:schemeClr w14:val="tx1"/>
            </w14:solidFill>
          </w14:textFill>
        </w:rPr>
        <w:fldChar w:fldCharType="end"/>
      </w:r>
      <w:r>
        <w:rPr>
          <w:rFonts w:hint="eastAsia" w:ascii="Century Gothic" w:hAnsi="Century Gothic"/>
          <w:color w:val="000000" w:themeColor="text1"/>
          <w14:textFill>
            <w14:solidFill>
              <w14:schemeClr w14:val="tx1"/>
            </w14:solidFill>
          </w14:textFill>
        </w:rPr>
        <w:t xml:space="preserve"> 具有一定的信息技术应用能力。</w:t>
      </w:r>
    </w:p>
    <w:p w14:paraId="2AC5F2AB">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（2）岗位核心能力：</w:t>
      </w:r>
    </w:p>
    <w:p w14:paraId="4F3DDA5B">
      <w:pPr>
        <w:adjustRightInd w:val="0"/>
        <w:snapToGrid w:val="0"/>
        <w:spacing w:line="440" w:lineRule="exact"/>
        <w:ind w:firstLine="420" w:firstLineChars="200"/>
        <w:rPr>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 xml:space="preserve">① </w:t>
      </w:r>
      <w:r>
        <w:rPr>
          <w:color w:val="000000" w:themeColor="text1"/>
          <w:szCs w:val="21"/>
          <w14:textFill>
            <w14:solidFill>
              <w14:schemeClr w14:val="tx1"/>
            </w14:solidFill>
          </w14:textFill>
        </w:rPr>
        <w:t>具有电工、电子电路分析能力，会使用电工、电子测量仪表</w:t>
      </w:r>
      <w:r>
        <w:rPr>
          <w:rFonts w:hint="eastAsia"/>
          <w:color w:val="000000" w:themeColor="text1"/>
          <w:szCs w:val="21"/>
          <w14:textFill>
            <w14:solidFill>
              <w14:schemeClr w14:val="tx1"/>
            </w14:solidFill>
          </w14:textFill>
        </w:rPr>
        <w:t>；</w:t>
      </w:r>
    </w:p>
    <w:p w14:paraId="29B714AB">
      <w:pPr>
        <w:pStyle w:val="13"/>
        <w:numPr>
          <w:ilvl w:val="0"/>
          <w:numId w:val="3"/>
        </w:numPr>
        <w:adjustRightInd w:val="0"/>
        <w:snapToGrid w:val="0"/>
        <w:spacing w:line="440" w:lineRule="exact"/>
        <w:ind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具有汽车各大总成机构拆装的能力，会检修汽车各系统故障</w:t>
      </w:r>
      <w:r>
        <w:rPr>
          <w:rFonts w:hint="eastAsia"/>
          <w:color w:val="000000" w:themeColor="text1"/>
          <w:szCs w:val="21"/>
          <w14:textFill>
            <w14:solidFill>
              <w14:schemeClr w14:val="tx1"/>
            </w14:solidFill>
          </w14:textFill>
        </w:rPr>
        <w:t>；</w:t>
      </w:r>
    </w:p>
    <w:p w14:paraId="6DF3ABE3">
      <w:pPr>
        <w:pStyle w:val="13"/>
        <w:numPr>
          <w:ilvl w:val="0"/>
          <w:numId w:val="3"/>
        </w:numPr>
        <w:adjustRightInd w:val="0"/>
        <w:snapToGrid w:val="0"/>
        <w:spacing w:line="440" w:lineRule="exact"/>
        <w:ind w:firstLineChars="0"/>
        <w:rPr>
          <w:color w:val="000000" w:themeColor="text1"/>
          <w:szCs w:val="21"/>
          <w14:textFill>
            <w14:solidFill>
              <w14:schemeClr w14:val="tx1"/>
            </w14:solidFill>
          </w14:textFill>
        </w:rPr>
      </w:pPr>
      <w:r>
        <w:rPr>
          <w:color w:val="000000" w:themeColor="text1"/>
          <w14:textFill>
            <w14:solidFill>
              <w14:schemeClr w14:val="tx1"/>
            </w14:solidFill>
          </w14:textFill>
        </w:rPr>
        <w:t>具有对汽车零部件、总成进行性能检测和分析的能力</w:t>
      </w:r>
      <w:r>
        <w:rPr>
          <w:rFonts w:hint="eastAsia"/>
          <w:color w:val="000000" w:themeColor="text1"/>
          <w14:textFill>
            <w14:solidFill>
              <w14:schemeClr w14:val="tx1"/>
            </w14:solidFill>
          </w14:textFill>
        </w:rPr>
        <w:t>；</w:t>
      </w:r>
    </w:p>
    <w:p w14:paraId="074CE300">
      <w:pPr>
        <w:pStyle w:val="13"/>
        <w:numPr>
          <w:ilvl w:val="0"/>
          <w:numId w:val="3"/>
        </w:numPr>
        <w:adjustRightInd w:val="0"/>
        <w:snapToGrid w:val="0"/>
        <w:spacing w:line="440" w:lineRule="exact"/>
        <w:ind w:firstLineChars="0"/>
        <w:rPr>
          <w:color w:val="000000" w:themeColor="text1"/>
          <w14:textFill>
            <w14:solidFill>
              <w14:schemeClr w14:val="tx1"/>
            </w14:solidFill>
          </w14:textFill>
        </w:rPr>
      </w:pPr>
      <w:r>
        <w:rPr>
          <w:color w:val="000000" w:themeColor="text1"/>
          <w14:textFill>
            <w14:solidFill>
              <w14:schemeClr w14:val="tx1"/>
            </w14:solidFill>
          </w14:textFill>
        </w:rPr>
        <w:t>具有对汽车维护保养的能力</w:t>
      </w:r>
      <w:r>
        <w:rPr>
          <w:rFonts w:hint="eastAsia"/>
          <w:color w:val="000000" w:themeColor="text1"/>
          <w14:textFill>
            <w14:solidFill>
              <w14:schemeClr w14:val="tx1"/>
            </w14:solidFill>
          </w14:textFill>
        </w:rPr>
        <w:t>；</w:t>
      </w:r>
    </w:p>
    <w:p w14:paraId="36FB16A6">
      <w:pPr>
        <w:pStyle w:val="13"/>
        <w:numPr>
          <w:ilvl w:val="0"/>
          <w:numId w:val="3"/>
        </w:numPr>
        <w:adjustRightInd w:val="0"/>
        <w:snapToGrid w:val="0"/>
        <w:spacing w:line="440" w:lineRule="exact"/>
        <w:ind w:firstLineChars="0"/>
        <w:rPr>
          <w:color w:val="000000" w:themeColor="text1"/>
          <w14:textFill>
            <w14:solidFill>
              <w14:schemeClr w14:val="tx1"/>
            </w14:solidFill>
          </w14:textFill>
        </w:rPr>
      </w:pPr>
      <w:r>
        <w:rPr>
          <w:color w:val="000000" w:themeColor="text1"/>
          <w14:textFill>
            <w14:solidFill>
              <w14:schemeClr w14:val="tx1"/>
            </w14:solidFill>
          </w14:textFill>
        </w:rPr>
        <w:t>具有对发动机、底盘、电气设备进行拆卸、分解、组装和调整能力</w:t>
      </w:r>
      <w:r>
        <w:rPr>
          <w:rFonts w:hint="eastAsia"/>
          <w:color w:val="000000" w:themeColor="text1"/>
          <w14:textFill>
            <w14:solidFill>
              <w14:schemeClr w14:val="tx1"/>
            </w14:solidFill>
          </w14:textFill>
        </w:rPr>
        <w:t>；</w:t>
      </w:r>
    </w:p>
    <w:p w14:paraId="72DF252D">
      <w:pPr>
        <w:pStyle w:val="13"/>
        <w:numPr>
          <w:ilvl w:val="0"/>
          <w:numId w:val="3"/>
        </w:numPr>
        <w:adjustRightInd w:val="0"/>
        <w:snapToGrid w:val="0"/>
        <w:spacing w:line="440" w:lineRule="exact"/>
        <w:ind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具有按汽车维修业务接待规范流程进行接车的能力</w:t>
      </w:r>
      <w:r>
        <w:rPr>
          <w:rFonts w:hint="eastAsia"/>
          <w:color w:val="000000" w:themeColor="text1"/>
          <w:szCs w:val="21"/>
          <w14:textFill>
            <w14:solidFill>
              <w14:schemeClr w14:val="tx1"/>
            </w14:solidFill>
          </w14:textFill>
        </w:rPr>
        <w:t>；</w:t>
      </w:r>
    </w:p>
    <w:p w14:paraId="7979F234">
      <w:pPr>
        <w:pStyle w:val="13"/>
        <w:numPr>
          <w:ilvl w:val="0"/>
          <w:numId w:val="3"/>
        </w:numPr>
        <w:adjustRightInd w:val="0"/>
        <w:snapToGrid w:val="0"/>
        <w:spacing w:line="440" w:lineRule="exact"/>
        <w:ind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具有新能源汽车检修能力</w:t>
      </w:r>
      <w:r>
        <w:rPr>
          <w:rFonts w:hint="eastAsia"/>
          <w:color w:val="000000" w:themeColor="text1"/>
          <w:szCs w:val="21"/>
          <w14:textFill>
            <w14:solidFill>
              <w14:schemeClr w14:val="tx1"/>
            </w14:solidFill>
          </w14:textFill>
        </w:rPr>
        <w:t>；</w:t>
      </w:r>
    </w:p>
    <w:p w14:paraId="1A95D5A7">
      <w:pPr>
        <w:adjustRightInd w:val="0"/>
        <w:snapToGrid w:val="0"/>
        <w:spacing w:line="440" w:lineRule="exact"/>
        <w:ind w:firstLine="420" w:firstLineChars="200"/>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⑧ </w:t>
      </w:r>
      <w:r>
        <w:rPr>
          <w:rFonts w:hint="eastAsia"/>
          <w:color w:val="000000" w:themeColor="text1"/>
          <w:szCs w:val="21"/>
          <w14:textFill>
            <w14:solidFill>
              <w14:schemeClr w14:val="tx1"/>
            </w14:solidFill>
          </w14:textFill>
        </w:rPr>
        <w:t>具有</w:t>
      </w:r>
      <w:r>
        <w:rPr>
          <w:color w:val="000000" w:themeColor="text1"/>
          <w:szCs w:val="21"/>
          <w14:textFill>
            <w14:solidFill>
              <w14:schemeClr w14:val="tx1"/>
            </w14:solidFill>
          </w14:textFill>
        </w:rPr>
        <w:t>正确使用和维护汽车检修常用仪器设备能力</w:t>
      </w:r>
      <w:r>
        <w:rPr>
          <w:rFonts w:hint="eastAsia"/>
          <w:color w:val="000000" w:themeColor="text1"/>
          <w:szCs w:val="21"/>
          <w14:textFill>
            <w14:solidFill>
              <w14:schemeClr w14:val="tx1"/>
            </w14:solidFill>
          </w14:textFill>
        </w:rPr>
        <w:t>；</w:t>
      </w:r>
    </w:p>
    <w:p w14:paraId="40617931">
      <w:pPr>
        <w:adjustRightInd w:val="0"/>
        <w:snapToGrid w:val="0"/>
        <w:spacing w:line="440" w:lineRule="exact"/>
        <w:ind w:firstLine="420" w:firstLineChars="200"/>
        <w:rPr>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⑨ </w:t>
      </w:r>
      <w:r>
        <w:rPr>
          <w:color w:val="000000" w:themeColor="text1"/>
          <w:szCs w:val="21"/>
          <w14:textFill>
            <w14:solidFill>
              <w14:schemeClr w14:val="tx1"/>
            </w14:solidFill>
          </w14:textFill>
        </w:rPr>
        <w:t>具有查阅各类汽车维修资料（包括英文资料）的能力。</w:t>
      </w:r>
    </w:p>
    <w:p w14:paraId="37E177D1">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（3）综合能力：</w:t>
      </w:r>
    </w:p>
    <w:p w14:paraId="6F344467">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 能够按行业中级工的标准要求对汽车发动机进行故障检测与维修；</w:t>
      </w:r>
    </w:p>
    <w:p w14:paraId="19F62675">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 能够对汽车底盘系统综合故障进行诊断与修复；</w:t>
      </w:r>
    </w:p>
    <w:p w14:paraId="6EBD6AC7">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 能够对汽车电器系统综合故障进行诊断与修复。</w:t>
      </w:r>
    </w:p>
    <w:p w14:paraId="736075C2">
      <w:pPr>
        <w:spacing w:before="156" w:beforeLines="50" w:after="156" w:afterLines="50" w:line="440" w:lineRule="exact"/>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六、课程设置及要求</w:t>
      </w:r>
    </w:p>
    <w:p w14:paraId="573EE8A0">
      <w:pPr>
        <w:adjustRightInd w:val="0"/>
        <w:snapToGrid w:val="0"/>
        <w:spacing w:before="156" w:beforeLines="50" w:after="156" w:afterLines="50"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课程主线从基本的技能训练课程到技术培养课程到综合项目训练课程，循序渐进利于学生职业能力的培养。</w:t>
      </w:r>
    </w:p>
    <w:p w14:paraId="1C39B348">
      <w:pPr>
        <w:pStyle w:val="13"/>
        <w:numPr>
          <w:ilvl w:val="0"/>
          <w:numId w:val="4"/>
        </w:numPr>
        <w:adjustRightInd w:val="0"/>
        <w:snapToGrid w:val="0"/>
        <w:spacing w:before="156" w:beforeLines="50" w:after="156" w:afterLines="50" w:line="440" w:lineRule="exact"/>
        <w:ind w:firstLineChars="0"/>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公共基础课程</w:t>
      </w:r>
    </w:p>
    <w:p w14:paraId="69F084BC">
      <w:pPr>
        <w:pStyle w:val="4"/>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表</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汽车检测与维修技术专业公共基础课简介</w:t>
      </w:r>
    </w:p>
    <w:tbl>
      <w:tblPr>
        <w:tblStyle w:val="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544"/>
        <w:gridCol w:w="2551"/>
        <w:gridCol w:w="2693"/>
      </w:tblGrid>
      <w:tr w14:paraId="4AB5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59" w:type="dxa"/>
            <w:shd w:val="clear" w:color="auto" w:fill="auto"/>
            <w:noWrap w:val="0"/>
            <w:vAlign w:val="center"/>
          </w:tcPr>
          <w:p w14:paraId="1BC9AE76">
            <w:pPr>
              <w:adjustRightInd w:val="0"/>
              <w:snapToGrid w:val="0"/>
              <w:spacing w:line="276" w:lineRule="auto"/>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课程名称</w:t>
            </w:r>
          </w:p>
        </w:tc>
        <w:tc>
          <w:tcPr>
            <w:tcW w:w="3544" w:type="dxa"/>
            <w:shd w:val="clear" w:color="auto" w:fill="auto"/>
            <w:noWrap w:val="0"/>
            <w:vAlign w:val="center"/>
          </w:tcPr>
          <w:p w14:paraId="600006A5">
            <w:pPr>
              <w:adjustRightInd w:val="0"/>
              <w:snapToGrid w:val="0"/>
              <w:spacing w:line="276" w:lineRule="auto"/>
              <w:ind w:firstLine="360" w:firstLineChars="200"/>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课程目标</w:t>
            </w:r>
          </w:p>
        </w:tc>
        <w:tc>
          <w:tcPr>
            <w:tcW w:w="2551" w:type="dxa"/>
            <w:shd w:val="clear" w:color="auto" w:fill="auto"/>
            <w:noWrap w:val="0"/>
            <w:vAlign w:val="center"/>
          </w:tcPr>
          <w:p w14:paraId="62907DF7">
            <w:pPr>
              <w:adjustRightInd w:val="0"/>
              <w:snapToGrid w:val="0"/>
              <w:spacing w:line="276" w:lineRule="auto"/>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课程内容</w:t>
            </w:r>
          </w:p>
        </w:tc>
        <w:tc>
          <w:tcPr>
            <w:tcW w:w="2693" w:type="dxa"/>
            <w:shd w:val="clear" w:color="auto" w:fill="auto"/>
            <w:noWrap w:val="0"/>
            <w:vAlign w:val="center"/>
          </w:tcPr>
          <w:p w14:paraId="5D906BFB">
            <w:pPr>
              <w:adjustRightInd w:val="0"/>
              <w:snapToGrid w:val="0"/>
              <w:spacing w:line="276" w:lineRule="auto"/>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教学要求</w:t>
            </w:r>
          </w:p>
        </w:tc>
      </w:tr>
      <w:tr w14:paraId="1185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78DD71EB">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思想道德与法治</w:t>
            </w:r>
          </w:p>
        </w:tc>
        <w:tc>
          <w:tcPr>
            <w:tcW w:w="3544" w:type="dxa"/>
            <w:shd w:val="clear" w:color="auto" w:fill="auto"/>
            <w:noWrap w:val="0"/>
            <w:vAlign w:val="center"/>
          </w:tcPr>
          <w:p w14:paraId="1AA5E6EA">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37B9078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帮助学生筑牢理想信念之基，培育和践行社会主义核心价值观，传承中华传统美德，尊重和维护宪法法律权威，提升思想道德素质和法治素养，提升社会责任感；确立自觉遵守职业道德和行业规范的意识。</w:t>
            </w:r>
          </w:p>
          <w:p w14:paraId="0B61D6D7">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3E6A0BE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认识高职生活、学习的特点，掌握理想信念、爱国主义、社会主义核心价值观等基本内涵，掌握社会公德、职业道德、家庭美德和个人品德的基本内涵，初步掌握我国法律的基础知识。</w:t>
            </w:r>
          </w:p>
          <w:p w14:paraId="5A121BA4">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425BE6A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备根据个人性格和特点独立自主地进行人生规划的能力，具备明辨是非能力，能够将道德的相关理论内化为自觉意识、自主要求的能力，以及外化为自身行为和习惯的能力，逐步具备分析和解决职业、家庭、社会公共生活等领域现实一般法律问题的能力。</w:t>
            </w:r>
          </w:p>
        </w:tc>
        <w:tc>
          <w:tcPr>
            <w:tcW w:w="2551" w:type="dxa"/>
            <w:shd w:val="clear" w:color="auto" w:fill="auto"/>
            <w:noWrap w:val="0"/>
            <w:vAlign w:val="center"/>
          </w:tcPr>
          <w:p w14:paraId="52BB2A5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（1）适应大学生活；</w:t>
            </w:r>
          </w:p>
          <w:p w14:paraId="607E0C1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（2）树立正确的“三观”；</w:t>
            </w:r>
          </w:p>
          <w:p w14:paraId="0BABF23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（3）坚定理想信念，弘扬中国精神；</w:t>
            </w:r>
          </w:p>
          <w:p w14:paraId="03861CE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（4）践行社会主义核心价值观；</w:t>
            </w:r>
          </w:p>
          <w:p w14:paraId="3B55F74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（5）明大德守公德严私德；</w:t>
            </w:r>
          </w:p>
          <w:p w14:paraId="553EBBD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（6）尊法学法守法用法。</w:t>
            </w:r>
          </w:p>
        </w:tc>
        <w:tc>
          <w:tcPr>
            <w:tcW w:w="2693" w:type="dxa"/>
            <w:shd w:val="clear" w:color="auto" w:fill="auto"/>
            <w:noWrap w:val="0"/>
            <w:vAlign w:val="center"/>
          </w:tcPr>
          <w:p w14:paraId="0AA38F5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（1）教学条件：使用多媒体教学，图文并茂地演示教学内容。</w:t>
            </w:r>
          </w:p>
          <w:p w14:paraId="35CB676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课程以学生为中心，立德树人为根本，实施全过程育人；依托职教云等学习平台，采用理论教学模块化与实践教学项目化相结合的教学模式。采用翻转课堂教学法、问题探究教学法、小组合作学习法等教学方法。</w:t>
            </w:r>
          </w:p>
          <w:p w14:paraId="18BE03C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（3）师资要求：应具有研究生以上学历或讲师以上职称，具备较丰富的教学经验和较高的思想道德素质。</w:t>
            </w:r>
          </w:p>
          <w:p w14:paraId="44F906F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（4）课程考核：采用“过程考核+终结性考核”的方式评定成绩。平时过程性考核成绩根据考勤、课堂表现情况、线上学习情况等评定，占总成绩的30%；期末考试占总成绩的70%。</w:t>
            </w:r>
          </w:p>
        </w:tc>
      </w:tr>
      <w:tr w14:paraId="4EB0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79E85609">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17019E9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25E12E9A">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3D892CB7">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58DA9CF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4ABDB06B">
            <w:pPr>
              <w:adjustRightInd w:val="0"/>
              <w:snapToGrid w:val="0"/>
              <w:spacing w:line="276" w:lineRule="auto"/>
              <w:rPr>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毛泽东思想和中国特色社会主义理论体系概论</w:t>
            </w:r>
          </w:p>
        </w:tc>
        <w:tc>
          <w:tcPr>
            <w:tcW w:w="3544" w:type="dxa"/>
            <w:shd w:val="clear" w:color="auto" w:fill="auto"/>
            <w:noWrap w:val="0"/>
            <w:vAlign w:val="center"/>
          </w:tcPr>
          <w:p w14:paraId="473311DF">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1B9742C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引导学生坚定“四个自信”，具备坚定的政治立场、理想信念和敬业、踏实的职业素质，并以自己的实际行动为中国特色社会主义事业和中华民族伟大复兴做贡献。</w:t>
            </w:r>
          </w:p>
          <w:p w14:paraId="1AA2D23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51FDC8C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掌握马克思主义中国化各大理论成果的形成背景、主要内容、突出贡献。深刻理解中国共产党为什么能、马克思主义为什么行、中国特色社会主义为什么好。</w:t>
            </w:r>
          </w:p>
          <w:p w14:paraId="24AB25C5">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61D675F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逐步具备运用马克思主义的基本立场、观点和方法来分析、认识和解决实际问题的能力。</w:t>
            </w:r>
          </w:p>
        </w:tc>
        <w:tc>
          <w:tcPr>
            <w:tcW w:w="2551" w:type="dxa"/>
            <w:shd w:val="clear" w:color="auto" w:fill="auto"/>
            <w:noWrap w:val="0"/>
            <w:vAlign w:val="center"/>
          </w:tcPr>
          <w:p w14:paraId="5638D2D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（1）毛泽东思想的主要内容及其历史地位；</w:t>
            </w:r>
          </w:p>
          <w:p w14:paraId="70874EF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（2）邓小平理论的主要内容、形成及历史地位；</w:t>
            </w:r>
          </w:p>
          <w:p w14:paraId="5662568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（3）“三个代表”重要思想的形成、主要内容及历史地位；</w:t>
            </w:r>
          </w:p>
          <w:p w14:paraId="3DBEDB2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（4）科学发展观的形成、主要内容及历史地位；</w:t>
            </w:r>
          </w:p>
          <w:p w14:paraId="0D99BA5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（5）习近平新时代中国特色社会主义思想主要内容及历史地位；</w:t>
            </w:r>
          </w:p>
          <w:p w14:paraId="143BDB6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（6）实践教学。</w:t>
            </w:r>
          </w:p>
        </w:tc>
        <w:tc>
          <w:tcPr>
            <w:tcW w:w="2693" w:type="dxa"/>
            <w:shd w:val="clear" w:color="auto" w:fill="auto"/>
            <w:noWrap w:val="0"/>
            <w:vAlign w:val="center"/>
          </w:tcPr>
          <w:p w14:paraId="65C0368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（1）教学条件：充分运用信息技术与手段优化教学过程与教学管理。</w:t>
            </w:r>
          </w:p>
          <w:p w14:paraId="706DECF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（2）教学方法：融入课程思政，立德树人贯穿课程始终；采用讲授法、问题探究法、头脑风暴法、翻转课堂法等教学方法。</w:t>
            </w:r>
          </w:p>
          <w:p w14:paraId="77A1017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（3）师资要求：具有相关专业研究生以上学历或讲师以上职称。</w:t>
            </w:r>
          </w:p>
          <w:p w14:paraId="529B268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（4）课程考核：采用“过程考核+终结性考核”的方式评定成绩。平时过程性考核成绩根据考勤、课堂表现情况、线上学习情况等评定，占总成绩的30%；期末考试占总成绩的70%。</w:t>
            </w:r>
          </w:p>
          <w:p w14:paraId="3F59955E">
            <w:pPr>
              <w:rPr>
                <w:rFonts w:hint="eastAsia" w:ascii="宋体" w:hAnsi="宋体" w:cs="宋体"/>
                <w:color w:val="000000" w:themeColor="text1"/>
                <w:sz w:val="18"/>
                <w:szCs w:val="18"/>
                <w14:textFill>
                  <w14:solidFill>
                    <w14:schemeClr w14:val="tx1"/>
                  </w14:solidFill>
                </w14:textFill>
              </w:rPr>
            </w:pPr>
          </w:p>
        </w:tc>
      </w:tr>
      <w:tr w14:paraId="7275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11C9B04F">
            <w:pPr>
              <w:snapToGrid w:val="0"/>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习近平新时代中国特色社会主义思想概论</w:t>
            </w:r>
          </w:p>
        </w:tc>
        <w:tc>
          <w:tcPr>
            <w:tcW w:w="3544" w:type="dxa"/>
            <w:shd w:val="clear" w:color="auto" w:fill="auto"/>
            <w:noWrap w:val="0"/>
            <w:vAlign w:val="top"/>
          </w:tcPr>
          <w:p w14:paraId="4DB83C53">
            <w:pPr>
              <w:snapToGrid w:val="0"/>
              <w:rPr>
                <w:rFonts w:hint="eastAsia" w:ascii="宋体" w:hAnsi="宋体"/>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素质目标</w:t>
            </w:r>
            <w:r>
              <w:rPr>
                <w:rFonts w:hint="eastAsia" w:ascii="宋体" w:hAnsi="宋体"/>
                <w:color w:val="000000" w:themeColor="text1"/>
                <w:sz w:val="18"/>
                <w:szCs w:val="18"/>
                <w14:textFill>
                  <w14:solidFill>
                    <w14:schemeClr w14:val="tx1"/>
                  </w14:solidFill>
                </w14:textFill>
              </w:rPr>
              <w:t>：</w:t>
            </w:r>
          </w:p>
          <w:p w14:paraId="7E6E8EA8">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使大学生引导学生坚定“四个自信”，具备坚定的政治立场、理想信念和敬业、踏实的职业素质，并以自己的实际行动为中国特色社会主义事业和中华民族伟大复兴做贡献。</w:t>
            </w:r>
          </w:p>
          <w:p w14:paraId="006D1A46">
            <w:pPr>
              <w:snapToGrid w:val="0"/>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知识目标：</w:t>
            </w:r>
          </w:p>
          <w:p w14:paraId="23AF3E78">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全面了解党的十八大以来中国共产党坚持把马克思主义基本原理同中国具体实际相结合、同中国优秀传统文化相结合，不断推进马克思主义中国化时代化的新的历史进程，准确把握马克思主义中国化时代化进程中形成的最新理论成果---习近平新时代中国特色社会主义思想的习近平新时代中国特色社会主义思想的形成过程、主要内容、精神实质、历史地位和指导意义。</w:t>
            </w:r>
          </w:p>
          <w:p w14:paraId="591ADF2C">
            <w:pPr>
              <w:snapToGrid w:val="0"/>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能力目标：</w:t>
            </w:r>
          </w:p>
          <w:p w14:paraId="589FF9E1">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帮助学生更加明显的提升运用马克思主义立场、观点和方法认识问题、分析问题和解决问题的能力；增强学生“四个自信”。</w:t>
            </w:r>
          </w:p>
        </w:tc>
        <w:tc>
          <w:tcPr>
            <w:tcW w:w="2551" w:type="dxa"/>
            <w:shd w:val="clear" w:color="auto" w:fill="auto"/>
            <w:noWrap w:val="0"/>
            <w:vAlign w:val="top"/>
          </w:tcPr>
          <w:p w14:paraId="1B83EF62">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（1）新时代坚持和发展中国特色社会主义</w:t>
            </w:r>
          </w:p>
          <w:p w14:paraId="6F8BB3B2">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（2）以中国式现代化全面推进中华民族伟大复兴</w:t>
            </w:r>
          </w:p>
          <w:p w14:paraId="0AD845A8">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（3）坚持党的全面领导                               </w:t>
            </w:r>
          </w:p>
          <w:p w14:paraId="6845165F">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（4）坚持以人民为中心                               </w:t>
            </w:r>
          </w:p>
          <w:p w14:paraId="63047422">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（5）全面深化改革开放</w:t>
            </w:r>
            <w:r>
              <w:rPr>
                <w:rFonts w:hint="eastAsia" w:ascii="宋体" w:hAnsi="宋体"/>
                <w:color w:val="000000" w:themeColor="text1"/>
                <w:sz w:val="18"/>
                <w:szCs w:val="18"/>
                <w14:textFill>
                  <w14:solidFill>
                    <w14:schemeClr w14:val="tx1"/>
                  </w14:solidFill>
                </w14:textFill>
              </w:rPr>
              <w:tab/>
            </w:r>
            <w:r>
              <w:rPr>
                <w:rFonts w:hint="eastAsia" w:ascii="宋体" w:hAnsi="宋体"/>
                <w:color w:val="000000" w:themeColor="text1"/>
                <w:sz w:val="18"/>
                <w:szCs w:val="18"/>
                <w14:textFill>
                  <w14:solidFill>
                    <w14:schemeClr w14:val="tx1"/>
                  </w14:solidFill>
                </w14:textFill>
              </w:rPr>
              <w:t xml:space="preserve">                                  </w:t>
            </w:r>
          </w:p>
          <w:p w14:paraId="11DF7531">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（6）推动高质量发展                      </w:t>
            </w:r>
          </w:p>
          <w:p w14:paraId="3E06A249">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（7）社会主义现代化建设的教育、科技、人才战略         </w:t>
            </w:r>
          </w:p>
          <w:p w14:paraId="6FC2C59A">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（8）发展全过程人民民主                              </w:t>
            </w:r>
          </w:p>
          <w:p w14:paraId="255F6935">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（9）全面依法治国                                    </w:t>
            </w:r>
          </w:p>
          <w:p w14:paraId="4BD2700E">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（10）建设社会主义文化强国  </w:t>
            </w:r>
          </w:p>
          <w:p w14:paraId="03BA8965">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（11）以保障和改善民生为重点加强社会建设                          </w:t>
            </w:r>
          </w:p>
          <w:p w14:paraId="5F863D88">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（12）建设社会主义生态文明                         </w:t>
            </w:r>
          </w:p>
          <w:p w14:paraId="56CF8842">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（13）维护和塑造国家安全</w:t>
            </w:r>
          </w:p>
          <w:p w14:paraId="58D28E5B">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（14）建设巩固国防和强大的人民军队           </w:t>
            </w:r>
          </w:p>
          <w:p w14:paraId="6A0E7662">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（15）坚持“一国两制”和推进祖国完全统一               </w:t>
            </w:r>
          </w:p>
          <w:p w14:paraId="62103C2A">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（16）中国特色大国外交推动构建人类命运共同体                       </w:t>
            </w:r>
          </w:p>
          <w:p w14:paraId="56B9BC69">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（17）全面从严治党    </w:t>
            </w:r>
          </w:p>
          <w:p w14:paraId="7E278222">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（18）实践教学。</w:t>
            </w:r>
          </w:p>
        </w:tc>
        <w:tc>
          <w:tcPr>
            <w:tcW w:w="2693" w:type="dxa"/>
            <w:shd w:val="clear" w:color="auto" w:fill="auto"/>
            <w:noWrap w:val="0"/>
            <w:vAlign w:val="top"/>
          </w:tcPr>
          <w:p w14:paraId="71891767">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（1）条件要求：充分运用信息技术与手段优化教学过程与教学管理。</w:t>
            </w:r>
          </w:p>
          <w:p w14:paraId="6A1EF7E1">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（2）教学方法：融入，立德树人贯穿课程始终；采用讲授法、问题探究法、头脑风暴法、翻转课堂法等教学方法。</w:t>
            </w:r>
          </w:p>
          <w:p w14:paraId="4ABBD373">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（3）师资要求：具有相关专业研究生以上学历或讲师以上职称。</w:t>
            </w:r>
          </w:p>
          <w:p w14:paraId="47A19B7C">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（4）考核要求：采用“过程考核+终结性考核”的方式评定成绩。平时过程性考核成绩根据考勤、课堂表现情况、线上学习情况等评定，占总成绩的30%；期末考试占总成绩70%。</w:t>
            </w:r>
          </w:p>
        </w:tc>
      </w:tr>
      <w:tr w14:paraId="3BFA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7FB785E7">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形势与政策</w:t>
            </w:r>
          </w:p>
        </w:tc>
        <w:tc>
          <w:tcPr>
            <w:tcW w:w="3544" w:type="dxa"/>
            <w:shd w:val="clear" w:color="auto" w:fill="auto"/>
            <w:noWrap w:val="0"/>
            <w:vAlign w:val="center"/>
          </w:tcPr>
          <w:p w14:paraId="45AEBD5A">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234133ED">
            <w:pPr>
              <w:rPr>
                <w:rFonts w:hint="eastAsia"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引导大学生正确认识世界和中国发展大势，正确认识中国特色和国际比较，正确认识时代责任和历史使命，自觉将自身的发展融入中华民族伟大复兴的事业。</w:t>
            </w:r>
          </w:p>
          <w:p w14:paraId="1C7E58A5">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60FD6C1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准确理解当代中国马克思主义，深刻领会党和国家事业取得的历史性成就、发生的历史性变革、面临的历史性机遇和挑战，掌握科学分析形势与政策的方法论，掌握国内外形势发展变化的规律，掌握国家政策的本质和特征。</w:t>
            </w:r>
          </w:p>
          <w:p w14:paraId="300E55B5">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040007F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具备科学看待国际、国内形势的能力，正确理解党的基本路线、重大方针和政策，正确分析社会关注的热点问题。</w:t>
            </w:r>
          </w:p>
        </w:tc>
        <w:tc>
          <w:tcPr>
            <w:tcW w:w="2551" w:type="dxa"/>
            <w:shd w:val="clear" w:color="auto" w:fill="auto"/>
            <w:noWrap w:val="0"/>
            <w:vAlign w:val="center"/>
          </w:tcPr>
          <w:p w14:paraId="4F2688C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（1）全面从严治党形势与政策；</w:t>
            </w:r>
          </w:p>
          <w:p w14:paraId="598507F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（2）我国经济社会发展形势与政策；</w:t>
            </w:r>
          </w:p>
          <w:p w14:paraId="076C7C2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（3）港澳台工作形势与政策；</w:t>
            </w:r>
          </w:p>
          <w:p w14:paraId="067FF49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（4）国际形势与政策。</w:t>
            </w:r>
          </w:p>
          <w:p w14:paraId="7B1FEED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（每学期教学内容以中宣部、教育部规定的主题为准）</w:t>
            </w:r>
          </w:p>
          <w:p w14:paraId="3900E2D7">
            <w:pPr>
              <w:rPr>
                <w:rFonts w:hint="eastAsia" w:ascii="宋体" w:hAnsi="宋体" w:cs="宋体"/>
                <w:color w:val="000000" w:themeColor="text1"/>
                <w:sz w:val="18"/>
                <w:szCs w:val="18"/>
                <w14:textFill>
                  <w14:solidFill>
                    <w14:schemeClr w14:val="tx1"/>
                  </w14:solidFill>
                </w14:textFill>
              </w:rPr>
            </w:pPr>
          </w:p>
        </w:tc>
        <w:tc>
          <w:tcPr>
            <w:tcW w:w="2693" w:type="dxa"/>
            <w:shd w:val="clear" w:color="auto" w:fill="auto"/>
            <w:noWrap w:val="0"/>
            <w:vAlign w:val="center"/>
          </w:tcPr>
          <w:p w14:paraId="5F65E0F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（1）教学条件：授课使用多媒体教学，利用视听媒体和图文并茂的方式演示教学内容。</w:t>
            </w:r>
          </w:p>
          <w:p w14:paraId="540B50C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（2）教学方法：主要采用讲授法、小组讨论学习法等教学方法。</w:t>
            </w:r>
          </w:p>
          <w:p w14:paraId="2A128D9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（3）师资要求：担任本课程的主讲教师应具有正确的政治立场，较高的政治素养，较为深厚的政治理论水平和分析能力，同时应具备较丰富的教学经验。</w:t>
            </w:r>
          </w:p>
          <w:p w14:paraId="1F2149B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（4）课程考核：采用“过程考核+终结性考核”的方式评定成绩。平时过程性考核成绩根据考勤、课堂表现情况、线上教学情况等评定，占总成绩的30%；期末考试占总成绩的70%。</w:t>
            </w:r>
          </w:p>
        </w:tc>
      </w:tr>
      <w:tr w14:paraId="5FAA5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42B8EC76">
            <w:pPr>
              <w:snapToGrid w:val="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职业</w:t>
            </w:r>
            <w:r>
              <w:rPr>
                <w:rFonts w:hint="eastAsia" w:ascii="宋体" w:hAnsi="宋体"/>
                <w:color w:val="000000" w:themeColor="text1"/>
                <w:sz w:val="18"/>
                <w:szCs w:val="18"/>
                <w:lang w:eastAsia="zh-Hans"/>
                <w14:textFill>
                  <w14:solidFill>
                    <w14:schemeClr w14:val="tx1"/>
                  </w14:solidFill>
                </w14:textFill>
              </w:rPr>
              <w:t>生涯规划</w:t>
            </w:r>
          </w:p>
        </w:tc>
        <w:tc>
          <w:tcPr>
            <w:tcW w:w="3544" w:type="dxa"/>
            <w:shd w:val="clear" w:color="auto" w:fill="auto"/>
            <w:noWrap w:val="0"/>
            <w:vAlign w:val="top"/>
          </w:tcPr>
          <w:p w14:paraId="4F0A3A92">
            <w:pPr>
              <w:snapToGrid w:val="0"/>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素质目标：</w:t>
            </w:r>
          </w:p>
          <w:p w14:paraId="35E66D50">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通过本课程的教学，大学生应当树立起职业生涯发展的自主意识，树立积极正确的人生观、价值观和就业观念，把个人发展和国家需要、社会发展相结合，确立职业的概念和意识，愿意为个人的生涯发展和社会发展主动付出积极的努力。</w:t>
            </w:r>
          </w:p>
          <w:p w14:paraId="15150ED4">
            <w:pPr>
              <w:snapToGrid w:val="0"/>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知识目标：</w:t>
            </w:r>
          </w:p>
          <w:p w14:paraId="1B7D56F5">
            <w:pPr>
              <w:widowControl/>
              <w:jc w:val="left"/>
              <w:rPr>
                <w:color w:val="000000" w:themeColor="text1"/>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通过本课程的教学，大学生应当掌握职业发展各阶段的特点；较为清晰地认识自己的优缺点、职业的相关需求以及社会环境中的机会和威胁；熟悉就业形势与政策法规；能够准确获得基本的劳动力市场信息、相关的职业分类知识以及创业的基本知识。</w:t>
            </w:r>
          </w:p>
          <w:p w14:paraId="083874F3">
            <w:pPr>
              <w:snapToGrid w:val="0"/>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能力目标：</w:t>
            </w:r>
          </w:p>
          <w:p w14:paraId="285B1F8C">
            <w:pPr>
              <w:widowControl/>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通过本课程的教学，大学生应当掌握自我探索技能、信息检索与管理技能、生涯决策技能等；还应该通过课程提高学生的各种通用技能，比如沟通技能、问题解决技能、自我管理技能和人际交往技能等。并具备将所学技能应用到实践操作中的动手能力。</w:t>
            </w:r>
          </w:p>
          <w:p w14:paraId="576B28B7">
            <w:pPr>
              <w:snapToGrid w:val="0"/>
              <w:rPr>
                <w:rFonts w:hint="eastAsia" w:ascii="宋体" w:hAnsi="宋体" w:cs="宋体"/>
                <w:color w:val="000000" w:themeColor="text1"/>
                <w:sz w:val="18"/>
                <w:szCs w:val="18"/>
                <w14:textFill>
                  <w14:solidFill>
                    <w14:schemeClr w14:val="tx1"/>
                  </w14:solidFill>
                </w14:textFill>
              </w:rPr>
            </w:pPr>
          </w:p>
        </w:tc>
        <w:tc>
          <w:tcPr>
            <w:tcW w:w="2551" w:type="dxa"/>
            <w:shd w:val="clear" w:color="auto" w:fill="auto"/>
            <w:noWrap w:val="0"/>
            <w:vAlign w:val="top"/>
          </w:tcPr>
          <w:p w14:paraId="5258766B">
            <w:pPr>
              <w:numPr>
                <w:ilvl w:val="0"/>
                <w:numId w:val="5"/>
              </w:numPr>
              <w:snapToGrid w:val="0"/>
              <w:rPr>
                <w:rFonts w:hint="eastAsia" w:ascii="宋体" w:hAnsi="宋体"/>
                <w:color w:val="000000" w:themeColor="text1"/>
                <w:sz w:val="18"/>
                <w:szCs w:val="18"/>
                <w:lang w:eastAsia="zh-Hans"/>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职业生涯规划概述</w:t>
            </w:r>
          </w:p>
          <w:p w14:paraId="0647C66A">
            <w:pPr>
              <w:numPr>
                <w:ilvl w:val="0"/>
                <w:numId w:val="5"/>
              </w:num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职业生涯规划的基础—全方位的认知</w:t>
            </w:r>
          </w:p>
          <w:p w14:paraId="443CB92F">
            <w:pPr>
              <w:numPr>
                <w:ilvl w:val="0"/>
                <w:numId w:val="5"/>
              </w:num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职业生涯规划的基础—客观认知环境</w:t>
            </w:r>
          </w:p>
          <w:p w14:paraId="20C0833A">
            <w:pPr>
              <w:numPr>
                <w:ilvl w:val="0"/>
                <w:numId w:val="5"/>
              </w:num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职业生涯规划实施—职业目标确立</w:t>
            </w:r>
          </w:p>
          <w:p w14:paraId="55A52A0B">
            <w:pPr>
              <w:numPr>
                <w:ilvl w:val="0"/>
                <w:numId w:val="5"/>
              </w:num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职业发展助力—职业能力提升</w:t>
            </w:r>
          </w:p>
          <w:p w14:paraId="7D14E403">
            <w:pPr>
              <w:numPr>
                <w:ilvl w:val="0"/>
                <w:numId w:val="5"/>
              </w:numPr>
              <w:snapToGrid w:val="0"/>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职业生涯规划成果—科学规划人生</w:t>
            </w:r>
          </w:p>
        </w:tc>
        <w:tc>
          <w:tcPr>
            <w:tcW w:w="2693" w:type="dxa"/>
            <w:shd w:val="clear" w:color="auto" w:fill="auto"/>
            <w:noWrap w:val="0"/>
            <w:vAlign w:val="top"/>
          </w:tcPr>
          <w:p w14:paraId="0AB1948F">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（1）条件要求：利用互联网开发制作视频及PPT等多媒体课件，构建活跃、自主的课程训练平台。</w:t>
            </w:r>
          </w:p>
          <w:p w14:paraId="0368EB41">
            <w:pPr>
              <w:snapToGrid w:val="0"/>
              <w:rPr>
                <w:rFonts w:hint="eastAsia" w:ascii="宋体" w:hAnsi="宋体"/>
                <w:color w:val="000000" w:themeColor="text1"/>
                <w:sz w:val="18"/>
                <w:szCs w:val="18"/>
                <w:lang w:eastAsia="zh-Hans"/>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（2）教学方法：讲授法、角色扮演和案例分析。</w:t>
            </w:r>
            <w:r>
              <w:rPr>
                <w:rFonts w:hint="eastAsia" w:ascii="宋体" w:hAnsi="宋体"/>
                <w:color w:val="000000" w:themeColor="text1"/>
                <w:sz w:val="18"/>
                <w:szCs w:val="18"/>
                <w:lang w:eastAsia="zh-Hans"/>
                <w14:textFill>
                  <w14:solidFill>
                    <w14:schemeClr w14:val="tx1"/>
                  </w14:solidFill>
                </w14:textFill>
              </w:rPr>
              <w:t>突出“实践性”，让学生在亲身参与中</w:t>
            </w:r>
            <w:r>
              <w:rPr>
                <w:rFonts w:hint="eastAsia" w:ascii="宋体" w:hAnsi="宋体"/>
                <w:color w:val="000000" w:themeColor="text1"/>
                <w:sz w:val="18"/>
                <w:szCs w:val="18"/>
                <w14:textFill>
                  <w14:solidFill>
                    <w14:schemeClr w14:val="tx1"/>
                  </w14:solidFill>
                </w14:textFill>
              </w:rPr>
              <w:t>明确职业生涯规划</w:t>
            </w:r>
            <w:r>
              <w:rPr>
                <w:rFonts w:hint="eastAsia" w:ascii="宋体" w:hAnsi="宋体"/>
                <w:color w:val="000000" w:themeColor="text1"/>
                <w:sz w:val="18"/>
                <w:szCs w:val="18"/>
                <w:lang w:eastAsia="zh-Hans"/>
                <w14:textFill>
                  <w14:solidFill>
                    <w14:schemeClr w14:val="tx1"/>
                  </w14:solidFill>
                </w14:textFill>
              </w:rPr>
              <w:t>。</w:t>
            </w:r>
          </w:p>
          <w:p w14:paraId="5C29996F">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（3）师资要求：任课教师应具有扎实的理论和实践基础。</w:t>
            </w:r>
          </w:p>
          <w:p w14:paraId="59357E61">
            <w:pPr>
              <w:widowControl/>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（4）考核要求：考查大学生职业生涯规划书，分为平时成绩（30%）和期末成绩（70%）两个部分。</w:t>
            </w:r>
          </w:p>
          <w:p w14:paraId="312E64AC">
            <w:pPr>
              <w:snapToGrid w:val="0"/>
              <w:rPr>
                <w:rFonts w:hint="eastAsia" w:ascii="宋体" w:hAnsi="宋体" w:cs="宋体"/>
                <w:color w:val="000000" w:themeColor="text1"/>
                <w:sz w:val="18"/>
                <w:szCs w:val="18"/>
                <w14:textFill>
                  <w14:solidFill>
                    <w14:schemeClr w14:val="tx1"/>
                  </w14:solidFill>
                </w14:textFill>
              </w:rPr>
            </w:pPr>
          </w:p>
        </w:tc>
      </w:tr>
      <w:tr w14:paraId="29C4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52FDBF19">
            <w:pPr>
              <w:jc w:val="center"/>
              <w:rPr>
                <w:rFonts w:hint="eastAsia" w:ascii="宋体" w:hAnsi="宋体" w:cs="宋体"/>
                <w:color w:val="000000" w:themeColor="text1"/>
                <w:sz w:val="18"/>
                <w:szCs w:val="18"/>
                <w14:textFill>
                  <w14:solidFill>
                    <w14:schemeClr w14:val="tx1"/>
                  </w14:solidFill>
                </w14:textFill>
              </w:rPr>
            </w:pPr>
          </w:p>
          <w:p w14:paraId="54AB66EC">
            <w:pPr>
              <w:jc w:val="center"/>
              <w:rPr>
                <w:rFonts w:hint="eastAsia" w:ascii="宋体" w:hAnsi="宋体" w:cs="宋体"/>
                <w:color w:val="000000" w:themeColor="text1"/>
                <w:sz w:val="18"/>
                <w:szCs w:val="18"/>
                <w14:textFill>
                  <w14:solidFill>
                    <w14:schemeClr w14:val="tx1"/>
                  </w14:solidFill>
                </w14:textFill>
              </w:rPr>
            </w:pPr>
          </w:p>
          <w:p w14:paraId="7B66B7D4">
            <w:pPr>
              <w:jc w:val="center"/>
              <w:rPr>
                <w:rFonts w:hint="eastAsia" w:ascii="宋体" w:hAnsi="宋体" w:cs="宋体"/>
                <w:color w:val="000000" w:themeColor="text1"/>
                <w:sz w:val="18"/>
                <w:szCs w:val="18"/>
                <w14:textFill>
                  <w14:solidFill>
                    <w14:schemeClr w14:val="tx1"/>
                  </w14:solidFill>
                </w14:textFill>
              </w:rPr>
            </w:pPr>
          </w:p>
          <w:p w14:paraId="1B14D8AC">
            <w:pPr>
              <w:jc w:val="center"/>
              <w:rPr>
                <w:rFonts w:hint="eastAsia" w:ascii="宋体" w:hAnsi="宋体" w:cs="宋体"/>
                <w:color w:val="000000" w:themeColor="text1"/>
                <w:sz w:val="18"/>
                <w:szCs w:val="18"/>
                <w14:textFill>
                  <w14:solidFill>
                    <w14:schemeClr w14:val="tx1"/>
                  </w14:solidFill>
                </w14:textFill>
              </w:rPr>
            </w:pPr>
          </w:p>
          <w:p w14:paraId="7C450BA9">
            <w:pPr>
              <w:jc w:val="center"/>
              <w:rPr>
                <w:rFonts w:hint="eastAsia" w:ascii="宋体" w:hAnsi="宋体" w:cs="宋体"/>
                <w:color w:val="000000" w:themeColor="text1"/>
                <w:sz w:val="18"/>
                <w:szCs w:val="18"/>
                <w14:textFill>
                  <w14:solidFill>
                    <w14:schemeClr w14:val="tx1"/>
                  </w14:solidFill>
                </w14:textFill>
              </w:rPr>
            </w:pPr>
          </w:p>
          <w:p w14:paraId="6C79E967">
            <w:pPr>
              <w:jc w:val="center"/>
              <w:rPr>
                <w:rFonts w:hint="eastAsia" w:ascii="宋体" w:hAnsi="宋体" w:cs="宋体"/>
                <w:color w:val="000000" w:themeColor="text1"/>
                <w:sz w:val="18"/>
                <w:szCs w:val="18"/>
                <w14:textFill>
                  <w14:solidFill>
                    <w14:schemeClr w14:val="tx1"/>
                  </w14:solidFill>
                </w14:textFill>
              </w:rPr>
            </w:pPr>
          </w:p>
          <w:p w14:paraId="3ADE2C31">
            <w:pPr>
              <w:jc w:val="center"/>
              <w:rPr>
                <w:rFonts w:hint="eastAsia" w:ascii="宋体" w:hAnsi="宋体" w:cs="宋体"/>
                <w:color w:val="000000" w:themeColor="text1"/>
                <w:sz w:val="18"/>
                <w:szCs w:val="18"/>
                <w14:textFill>
                  <w14:solidFill>
                    <w14:schemeClr w14:val="tx1"/>
                  </w14:solidFill>
                </w14:textFill>
              </w:rPr>
            </w:pPr>
          </w:p>
          <w:p w14:paraId="40825BCB">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就业指导</w:t>
            </w:r>
          </w:p>
        </w:tc>
        <w:tc>
          <w:tcPr>
            <w:tcW w:w="3544" w:type="dxa"/>
            <w:shd w:val="clear" w:color="auto" w:fill="auto"/>
            <w:noWrap w:val="0"/>
            <w:vAlign w:val="center"/>
          </w:tcPr>
          <w:p w14:paraId="3BD3833D">
            <w:pPr>
              <w:rPr>
                <w:rFonts w:hint="eastAsia" w:ascii="宋体" w:hAnsi="宋体" w:cs="宋体"/>
                <w:color w:val="000000" w:themeColor="text1"/>
                <w:sz w:val="18"/>
                <w:szCs w:val="18"/>
                <w14:textFill>
                  <w14:solidFill>
                    <w14:schemeClr w14:val="tx1"/>
                  </w14:solidFill>
                </w14:textFill>
              </w:rPr>
            </w:pPr>
          </w:p>
          <w:p w14:paraId="34D85F68">
            <w:pPr>
              <w:snapToGrid w:val="0"/>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素质目标：</w:t>
            </w:r>
          </w:p>
          <w:p w14:paraId="7BA922B1">
            <w:pPr>
              <w:widowControl/>
              <w:jc w:val="left"/>
              <w:rPr>
                <w:color w:val="000000" w:themeColor="text1"/>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课程主要培养学生就业观念和职业意识，帮助学生了解国家就业创业相关政策，认清就业形势，转变就业观念，科学定位个人发展方向，激发大学生就业指导的自主意识，帮助毕业生树立正确的职业观、就业观和创业观</w:t>
            </w:r>
            <w:r>
              <w:rPr>
                <w:rFonts w:hint="eastAsia" w:ascii="宋体" w:hAnsi="宋体"/>
                <w:color w:val="000000" w:themeColor="text1"/>
                <w:sz w:val="18"/>
                <w:szCs w:val="18"/>
                <w:lang w:eastAsia="zh-Hans"/>
                <w14:textFill>
                  <w14:solidFill>
                    <w14:schemeClr w14:val="tx1"/>
                  </w14:solidFill>
                </w14:textFill>
              </w:rPr>
              <w:t>。</w:t>
            </w:r>
          </w:p>
          <w:p w14:paraId="42E1A498">
            <w:pPr>
              <w:snapToGrid w:val="0"/>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知识目标：</w:t>
            </w:r>
          </w:p>
          <w:p w14:paraId="257CA80F">
            <w:pPr>
              <w:widowControl/>
              <w:jc w:val="left"/>
              <w:rPr>
                <w:rFonts w:hint="eastAsia" w:ascii="宋体" w:hAnsi="宋体"/>
                <w:color w:val="000000" w:themeColor="text1"/>
                <w:sz w:val="18"/>
                <w:szCs w:val="18"/>
                <w:lang w:eastAsia="zh-Hans"/>
                <w14:textFill>
                  <w14:solidFill>
                    <w14:schemeClr w14:val="tx1"/>
                  </w14:solidFill>
                </w14:textFill>
              </w:rPr>
            </w:pPr>
            <w:r>
              <w:rPr>
                <w:rFonts w:ascii="宋体" w:hAnsi="宋体"/>
                <w:color w:val="000000" w:themeColor="text1"/>
                <w:sz w:val="18"/>
                <w:szCs w:val="18"/>
                <w14:textFill>
                  <w14:solidFill>
                    <w14:schemeClr w14:val="tx1"/>
                  </w14:solidFill>
                </w14:textFill>
              </w:rPr>
              <w:t>了解落实求职就业计划</w:t>
            </w:r>
            <w:r>
              <w:rPr>
                <w:rFonts w:hint="eastAsia" w:ascii="宋体" w:hAnsi="宋体"/>
                <w:color w:val="000000" w:themeColor="text1"/>
                <w:sz w:val="18"/>
                <w:szCs w:val="18"/>
                <w:lang w:eastAsia="zh-Hans"/>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了解我分析的基本内容与要求、职业分析与职业定位的基本方法；了解相关的就业政策和就业协议签订的注意事项；理解大学生就业指导的意义，掌握求职面试的基本技巧与简历制作的基本方法；</w:t>
            </w:r>
          </w:p>
          <w:p w14:paraId="4DBBEB23">
            <w:pPr>
              <w:snapToGrid w:val="0"/>
              <w:rPr>
                <w:rFonts w:hint="eastAsia"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能力目标：</w:t>
            </w:r>
          </w:p>
          <w:p w14:paraId="20E34633">
            <w:pPr>
              <w:widowControl/>
              <w:jc w:val="left"/>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能够根据自身条件制定职业生涯规划并合理实施；能够运用简历制作的知识与技巧，完成求职简历制作；掌握求职面试技巧，主动培养适应用人单位面试的能力；能够具备创业者的基本素质与能力，做好创业的初期准备。</w:t>
            </w:r>
          </w:p>
        </w:tc>
        <w:tc>
          <w:tcPr>
            <w:tcW w:w="2551" w:type="dxa"/>
            <w:shd w:val="clear" w:color="auto" w:fill="auto"/>
            <w:noWrap w:val="0"/>
            <w:vAlign w:val="center"/>
          </w:tcPr>
          <w:p w14:paraId="4E6AFA0A">
            <w:pPr>
              <w:rPr>
                <w:color w:val="000000" w:themeColor="text1"/>
                <w14:textFill>
                  <w14:solidFill>
                    <w14:schemeClr w14:val="tx1"/>
                  </w14:solidFill>
                </w14:textFill>
              </w:rPr>
            </w:pPr>
          </w:p>
          <w:p w14:paraId="65742B7F">
            <w:pPr>
              <w:rPr>
                <w:color w:val="000000" w:themeColor="text1"/>
                <w14:textFill>
                  <w14:solidFill>
                    <w14:schemeClr w14:val="tx1"/>
                  </w14:solidFill>
                </w14:textFill>
              </w:rPr>
            </w:pPr>
          </w:p>
          <w:p w14:paraId="7DA15B33">
            <w:pPr>
              <w:rPr>
                <w:color w:val="000000" w:themeColor="text1"/>
                <w14:textFill>
                  <w14:solidFill>
                    <w14:schemeClr w14:val="tx1"/>
                  </w14:solidFill>
                </w14:textFill>
              </w:rPr>
            </w:pPr>
          </w:p>
          <w:p w14:paraId="6AA1123E">
            <w:pPr>
              <w:rPr>
                <w:color w:val="000000" w:themeColor="text1"/>
                <w14:textFill>
                  <w14:solidFill>
                    <w14:schemeClr w14:val="tx1"/>
                  </w14:solidFill>
                </w14:textFill>
              </w:rPr>
            </w:pPr>
          </w:p>
          <w:p w14:paraId="6C6EF5FF">
            <w:pPr>
              <w:rPr>
                <w:color w:val="000000" w:themeColor="text1"/>
                <w14:textFill>
                  <w14:solidFill>
                    <w14:schemeClr w14:val="tx1"/>
                  </w14:solidFill>
                </w14:textFill>
              </w:rPr>
            </w:pPr>
          </w:p>
          <w:p w14:paraId="7AFEF9C0">
            <w:pPr>
              <w:rPr>
                <w:color w:val="000000" w:themeColor="text1"/>
                <w14:textFill>
                  <w14:solidFill>
                    <w14:schemeClr w14:val="tx1"/>
                  </w14:solidFill>
                </w14:textFill>
              </w:rPr>
            </w:pPr>
          </w:p>
          <w:p w14:paraId="4F11FFD0">
            <w:pPr>
              <w:rPr>
                <w:color w:val="000000" w:themeColor="text1"/>
                <w14:textFill>
                  <w14:solidFill>
                    <w14:schemeClr w14:val="tx1"/>
                  </w14:solidFill>
                </w14:textFill>
              </w:rPr>
            </w:pPr>
          </w:p>
          <w:p w14:paraId="11032EFF">
            <w:pPr>
              <w:rPr>
                <w:color w:val="000000" w:themeColor="text1"/>
                <w14:textFill>
                  <w14:solidFill>
                    <w14:schemeClr w14:val="tx1"/>
                  </w14:solidFill>
                </w14:textFill>
              </w:rPr>
            </w:pPr>
          </w:p>
          <w:p w14:paraId="55890CF9">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lang w:eastAsia="zh-Hans"/>
                <w14:textFill>
                  <w14:solidFill>
                    <w14:schemeClr w14:val="tx1"/>
                  </w14:solidFill>
                </w14:textFill>
              </w:rPr>
              <w:t>1</w:t>
            </w: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14:textFill>
                  <w14:solidFill>
                    <w14:schemeClr w14:val="tx1"/>
                  </w14:solidFill>
                </w14:textFill>
              </w:rPr>
              <w:t>求职就业前期准备</w:t>
            </w:r>
          </w:p>
          <w:p w14:paraId="037B1B44">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lang w:eastAsia="zh-Hans"/>
                <w14:textFill>
                  <w14:solidFill>
                    <w14:schemeClr w14:val="tx1"/>
                  </w14:solidFill>
                </w14:textFill>
              </w:rPr>
              <w:t>2</w:t>
            </w: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14:textFill>
                  <w14:solidFill>
                    <w14:schemeClr w14:val="tx1"/>
                  </w14:solidFill>
                </w14:textFill>
              </w:rPr>
              <w:t>大学生求职陷阱的防范</w:t>
            </w:r>
          </w:p>
          <w:p w14:paraId="39E806F3">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lang w:eastAsia="zh-Hans"/>
                <w14:textFill>
                  <w14:solidFill>
                    <w14:schemeClr w14:val="tx1"/>
                  </w14:solidFill>
                </w14:textFill>
              </w:rPr>
              <w:t>3</w:t>
            </w: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14:textFill>
                  <w14:solidFill>
                    <w14:schemeClr w14:val="tx1"/>
                  </w14:solidFill>
                </w14:textFill>
              </w:rPr>
              <w:t>求职应聘</w:t>
            </w:r>
          </w:p>
          <w:p w14:paraId="065F3B3A">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lang w:eastAsia="zh-Hans"/>
                <w14:textFill>
                  <w14:solidFill>
                    <w14:schemeClr w14:val="tx1"/>
                  </w14:solidFill>
                </w14:textFill>
              </w:rPr>
              <w:t>4</w:t>
            </w: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14:textFill>
                  <w14:solidFill>
                    <w14:schemeClr w14:val="tx1"/>
                  </w14:solidFill>
                </w14:textFill>
              </w:rPr>
              <w:t>求职面试</w:t>
            </w:r>
          </w:p>
          <w:p w14:paraId="7613D286">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14:textFill>
                  <w14:solidFill>
                    <w14:schemeClr w14:val="tx1"/>
                  </w14:solidFill>
                </w14:textFill>
              </w:rPr>
              <w:t>5</w:t>
            </w: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14:textFill>
                  <w14:solidFill>
                    <w14:schemeClr w14:val="tx1"/>
                  </w14:solidFill>
                </w14:textFill>
              </w:rPr>
              <w:t>就业角色转换与职业适应</w:t>
            </w:r>
          </w:p>
          <w:p w14:paraId="6BA3C546">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lang w:eastAsia="zh-Hans"/>
                <w14:textFill>
                  <w14:solidFill>
                    <w14:schemeClr w14:val="tx1"/>
                  </w14:solidFill>
                </w14:textFill>
              </w:rPr>
              <w:t>6</w:t>
            </w:r>
            <w:r>
              <w:rPr>
                <w:rFonts w:hint="eastAsia" w:ascii="宋体" w:hAnsi="宋体"/>
                <w:color w:val="000000" w:themeColor="text1"/>
                <w:sz w:val="18"/>
                <w:szCs w:val="18"/>
                <w:lang w:eastAsia="zh-Hans"/>
                <w14:textFill>
                  <w14:solidFill>
                    <w14:schemeClr w14:val="tx1"/>
                  </w14:solidFill>
                </w14:textFill>
              </w:rPr>
              <w:t>）</w:t>
            </w:r>
            <w:r>
              <w:rPr>
                <w:rFonts w:ascii="宋体" w:hAnsi="宋体"/>
                <w:color w:val="000000" w:themeColor="text1"/>
                <w:sz w:val="18"/>
                <w:szCs w:val="18"/>
                <w14:textFill>
                  <w14:solidFill>
                    <w14:schemeClr w14:val="tx1"/>
                  </w14:solidFill>
                </w14:textFill>
              </w:rPr>
              <w:t>大学生就业权益保护</w:t>
            </w:r>
          </w:p>
          <w:p w14:paraId="1C0B599A">
            <w:pPr>
              <w:rPr>
                <w:rFonts w:hint="eastAsia" w:ascii="宋体" w:hAnsi="宋体" w:cs="宋体"/>
                <w:color w:val="000000" w:themeColor="text1"/>
                <w:sz w:val="18"/>
                <w:szCs w:val="18"/>
                <w14:textFill>
                  <w14:solidFill>
                    <w14:schemeClr w14:val="tx1"/>
                  </w14:solidFill>
                </w14:textFill>
              </w:rPr>
            </w:pPr>
          </w:p>
        </w:tc>
        <w:tc>
          <w:tcPr>
            <w:tcW w:w="2693" w:type="dxa"/>
            <w:shd w:val="clear" w:color="auto" w:fill="auto"/>
            <w:noWrap w:val="0"/>
            <w:vAlign w:val="center"/>
          </w:tcPr>
          <w:p w14:paraId="6563D4EE">
            <w:pPr>
              <w:rPr>
                <w:rFonts w:hint="eastAsia" w:ascii="宋体" w:hAnsi="宋体" w:cs="宋体"/>
                <w:color w:val="000000" w:themeColor="text1"/>
                <w:sz w:val="18"/>
                <w:szCs w:val="18"/>
                <w14:textFill>
                  <w14:solidFill>
                    <w14:schemeClr w14:val="tx1"/>
                  </w14:solidFill>
                </w14:textFill>
              </w:rPr>
            </w:pPr>
          </w:p>
          <w:p w14:paraId="2CFF771F">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（1）条件要求：授课使用多媒体教学。</w:t>
            </w:r>
          </w:p>
          <w:p w14:paraId="6196070A">
            <w:pPr>
              <w:widowControl/>
              <w:jc w:val="left"/>
              <w:rPr>
                <w:color w:val="000000" w:themeColor="text1"/>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（2）教学方法：课程以学生为中心，讲授知识</w:t>
            </w:r>
            <w:r>
              <w:rPr>
                <w:rFonts w:ascii="宋体" w:hAnsi="宋体"/>
                <w:color w:val="000000" w:themeColor="text1"/>
                <w:sz w:val="18"/>
                <w:szCs w:val="18"/>
                <w14:textFill>
                  <w14:solidFill>
                    <w14:schemeClr w14:val="tx1"/>
                  </w14:solidFill>
                </w14:textFill>
              </w:rPr>
              <w:t>、案例分析相结合。</w:t>
            </w:r>
          </w:p>
          <w:p w14:paraId="566DFF64">
            <w:pPr>
              <w:widowControl/>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。采用课堂讲授、实践教学、网络教学、自主学习等方式。</w:t>
            </w:r>
            <w:r>
              <w:rPr>
                <w:rFonts w:ascii="宋体" w:hAnsi="宋体"/>
                <w:color w:val="000000" w:themeColor="text1"/>
                <w:sz w:val="18"/>
                <w:szCs w:val="18"/>
                <w14:textFill>
                  <w14:solidFill>
                    <w14:schemeClr w14:val="tx1"/>
                  </w14:solidFill>
                </w14:textFill>
              </w:rPr>
              <w:t>在教学中要采用知识讲授与实际案例分析相结合、知识吸纳与求职实践相结合的教学手段，使学生不仅学到了知识，还基本具备了将知识与实际需求相结合的能力。</w:t>
            </w:r>
          </w:p>
          <w:p w14:paraId="7ECA59C5">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（3）师资要求：任课教师应具有扎实的理论和实践基础。</w:t>
            </w:r>
          </w:p>
          <w:p w14:paraId="0CE3EEC0">
            <w:pPr>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（4）考核要求：考查，平时成绩30%+作业考核70%。</w:t>
            </w:r>
          </w:p>
        </w:tc>
      </w:tr>
      <w:tr w14:paraId="653A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66FD9066">
            <w:pPr>
              <w:jc w:val="center"/>
              <w:rPr>
                <w:rFonts w:hint="eastAsia" w:ascii="宋体" w:hAnsi="宋体" w:cs="宋体"/>
                <w:color w:val="000000" w:themeColor="text1"/>
                <w:sz w:val="18"/>
                <w:szCs w:val="18"/>
                <w14:textFill>
                  <w14:solidFill>
                    <w14:schemeClr w14:val="tx1"/>
                  </w14:solidFill>
                </w14:textFill>
              </w:rPr>
            </w:pPr>
          </w:p>
          <w:p w14:paraId="2EBEBBE7">
            <w:pPr>
              <w:jc w:val="center"/>
              <w:rPr>
                <w:rFonts w:hint="eastAsia" w:ascii="宋体" w:hAnsi="宋体" w:cs="宋体"/>
                <w:color w:val="000000" w:themeColor="text1"/>
                <w:sz w:val="18"/>
                <w:szCs w:val="18"/>
                <w14:textFill>
                  <w14:solidFill>
                    <w14:schemeClr w14:val="tx1"/>
                  </w14:solidFill>
                </w14:textFill>
              </w:rPr>
            </w:pPr>
          </w:p>
          <w:p w14:paraId="4778F12D">
            <w:pPr>
              <w:jc w:val="center"/>
              <w:rPr>
                <w:rFonts w:hint="eastAsia" w:ascii="宋体" w:hAnsi="宋体" w:cs="宋体"/>
                <w:color w:val="000000" w:themeColor="text1"/>
                <w:sz w:val="18"/>
                <w:szCs w:val="18"/>
                <w14:textFill>
                  <w14:solidFill>
                    <w14:schemeClr w14:val="tx1"/>
                  </w14:solidFill>
                </w14:textFill>
              </w:rPr>
            </w:pPr>
          </w:p>
          <w:p w14:paraId="607A1FAF">
            <w:pPr>
              <w:jc w:val="center"/>
              <w:rPr>
                <w:rFonts w:hint="eastAsia" w:ascii="宋体" w:hAnsi="宋体" w:cs="宋体"/>
                <w:color w:val="000000" w:themeColor="text1"/>
                <w:sz w:val="18"/>
                <w:szCs w:val="18"/>
                <w14:textFill>
                  <w14:solidFill>
                    <w14:schemeClr w14:val="tx1"/>
                  </w14:solidFill>
                </w14:textFill>
              </w:rPr>
            </w:pPr>
          </w:p>
          <w:p w14:paraId="4CC08FE9">
            <w:pPr>
              <w:jc w:val="center"/>
              <w:rPr>
                <w:rFonts w:hint="eastAsia" w:ascii="宋体" w:hAnsi="宋体" w:cs="宋体"/>
                <w:color w:val="000000" w:themeColor="text1"/>
                <w:sz w:val="18"/>
                <w:szCs w:val="18"/>
                <w14:textFill>
                  <w14:solidFill>
                    <w14:schemeClr w14:val="tx1"/>
                  </w14:solidFill>
                </w14:textFill>
              </w:rPr>
            </w:pPr>
          </w:p>
          <w:p w14:paraId="304F4B18">
            <w:pPr>
              <w:jc w:val="center"/>
              <w:rPr>
                <w:rFonts w:hint="eastAsia" w:ascii="宋体" w:hAnsi="宋体" w:cs="宋体"/>
                <w:color w:val="000000" w:themeColor="text1"/>
                <w:sz w:val="18"/>
                <w:szCs w:val="18"/>
                <w14:textFill>
                  <w14:solidFill>
                    <w14:schemeClr w14:val="tx1"/>
                  </w14:solidFill>
                </w14:textFill>
              </w:rPr>
            </w:pPr>
          </w:p>
          <w:p w14:paraId="7A770E0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创新创业教育</w:t>
            </w:r>
          </w:p>
        </w:tc>
        <w:tc>
          <w:tcPr>
            <w:tcW w:w="3544" w:type="dxa"/>
            <w:shd w:val="clear" w:color="auto" w:fill="auto"/>
            <w:noWrap w:val="0"/>
            <w:vAlign w:val="center"/>
          </w:tcPr>
          <w:p w14:paraId="6BDDD42D">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541368D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具备主动创新意识，树立科学的创新创业观；激发学生的创新创业意识，提高学生的社会责任感和创业精神。</w:t>
            </w:r>
          </w:p>
          <w:p w14:paraId="33C1E7D8">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50712A6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熟悉创新思维提升的基本方法；了解创业的基本概念、基本原理和基本方法；了解创业的产生与演变过程；掌握商业模式的设计。</w:t>
            </w:r>
          </w:p>
          <w:p w14:paraId="5247865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48B8363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能独立进行项目的策划，并写出项目策划书；能对项目做出可行性报告和分析；具备市场分析与产品营销策略的能力；具备财务分析与风险预测的能力。</w:t>
            </w:r>
          </w:p>
        </w:tc>
        <w:tc>
          <w:tcPr>
            <w:tcW w:w="2551" w:type="dxa"/>
            <w:shd w:val="clear" w:color="auto" w:fill="auto"/>
            <w:noWrap w:val="0"/>
            <w:vAlign w:val="center"/>
          </w:tcPr>
          <w:p w14:paraId="2AE2159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（1）创意、创新与创业关系；</w:t>
            </w:r>
          </w:p>
          <w:p w14:paraId="5228AA1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（2）创新意识培养；</w:t>
            </w:r>
          </w:p>
          <w:p w14:paraId="121B89F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（3）创新思维的开发；</w:t>
            </w:r>
          </w:p>
          <w:p w14:paraId="7A31312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（4）创新能力与创业素质提升；</w:t>
            </w:r>
          </w:p>
          <w:p w14:paraId="218F7E3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（5）创业机会的识别；</w:t>
            </w:r>
          </w:p>
          <w:p w14:paraId="074C701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（6）风险评估与创业计划制定；</w:t>
            </w:r>
          </w:p>
          <w:p w14:paraId="2868608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（7）创业资源的整合；</w:t>
            </w:r>
          </w:p>
          <w:p w14:paraId="6AD3494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（8）新创企业的设立与经营。</w:t>
            </w:r>
          </w:p>
        </w:tc>
        <w:tc>
          <w:tcPr>
            <w:tcW w:w="2693" w:type="dxa"/>
            <w:shd w:val="clear" w:color="auto" w:fill="auto"/>
            <w:noWrap w:val="0"/>
            <w:vAlign w:val="center"/>
          </w:tcPr>
          <w:p w14:paraId="06CA307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（1）教学条件：授课使用多媒体教学。</w:t>
            </w:r>
          </w:p>
          <w:p w14:paraId="59721B0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（2）教学方法：课程以学生为中心，立德树人为根本将课程思政融入主题教学中，实施全过程育人。采用课堂讲授、实践教学、网络教学、自主学习等方式。</w:t>
            </w:r>
          </w:p>
          <w:p w14:paraId="5530820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（3）师资要求：任课教师应具有扎实的理论和实践基础。</w:t>
            </w:r>
          </w:p>
          <w:p w14:paraId="1F21B7C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（4）课程考核：考查，平时成绩30%+作业考核70%。</w:t>
            </w:r>
          </w:p>
        </w:tc>
      </w:tr>
      <w:tr w14:paraId="1323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18E2E7DB">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德育</w:t>
            </w:r>
          </w:p>
        </w:tc>
        <w:tc>
          <w:tcPr>
            <w:tcW w:w="3544" w:type="dxa"/>
            <w:shd w:val="clear" w:color="auto" w:fill="auto"/>
            <w:noWrap w:val="0"/>
            <w:vAlign w:val="center"/>
          </w:tcPr>
          <w:p w14:paraId="79FF8BB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4217333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形成健全的人格，确立积极进取、乐观向上的人生态度和自尊、自信、合作、诚信的心理品质。增强民主和法制观念，养成遵纪守法的意识，树立正确的价值观和道德观。</w:t>
            </w:r>
          </w:p>
          <w:p w14:paraId="30AD8B91">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39012D8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了解职业、职业道德的含义和特点，学会正确处理竞争和合作的关系，了解基本的法律法规，熟悉基本道德规范。</w:t>
            </w:r>
          </w:p>
          <w:p w14:paraId="536BB47D">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13E82D76">
            <w:pPr>
              <w:rPr>
                <w:rFonts w:hint="eastAsia"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能正确地认识与处理个人、集体和国家的关系，正确认识人生价值，树立全心全意为人民服务的思想和科学的人生观。</w:t>
            </w:r>
          </w:p>
        </w:tc>
        <w:tc>
          <w:tcPr>
            <w:tcW w:w="2551" w:type="dxa"/>
            <w:shd w:val="clear" w:color="auto" w:fill="auto"/>
            <w:noWrap w:val="0"/>
            <w:vAlign w:val="center"/>
          </w:tcPr>
          <w:p w14:paraId="0920065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德育教育针对学生在校期间在学习、生活、交友等活动进行正面引导，让学生树立正确的人生观、价值观、世界观。</w:t>
            </w:r>
          </w:p>
          <w:p w14:paraId="0B20C1F1">
            <w:pPr>
              <w:rPr>
                <w:rFonts w:hint="eastAsia" w:ascii="宋体" w:hAnsi="宋体" w:cs="宋体"/>
                <w:color w:val="000000" w:themeColor="text1"/>
                <w:sz w:val="18"/>
                <w:szCs w:val="18"/>
                <w14:textFill>
                  <w14:solidFill>
                    <w14:schemeClr w14:val="tx1"/>
                  </w14:solidFill>
                </w14:textFill>
              </w:rPr>
            </w:pPr>
          </w:p>
        </w:tc>
        <w:tc>
          <w:tcPr>
            <w:tcW w:w="2693" w:type="dxa"/>
            <w:shd w:val="clear" w:color="auto" w:fill="auto"/>
            <w:noWrap w:val="0"/>
            <w:vAlign w:val="center"/>
          </w:tcPr>
          <w:p w14:paraId="0D60C78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（1）教学条件：建立弹性化的可增减分德育学分评分规则，使学生在自我审视、自我调整、自我激励过程中，增强自信心和责任感。</w:t>
            </w:r>
          </w:p>
          <w:p w14:paraId="3060878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（2）教学方法：本课程以实践教育为主，通过学生访谈、班会、心得交流为辅的方式实施。重点考察学生在校期间日常行为规范。</w:t>
            </w:r>
          </w:p>
          <w:p w14:paraId="47F4A32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（3）师资要求：本课程教师由辅导员教师担任，需为中共党员，爱岗敬业、乐于奉献。能依据学生学情，有效组织教学活动。</w:t>
            </w:r>
          </w:p>
          <w:p w14:paraId="1E30B38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（4）课程考核：过程考核，自评占20%、互评占30%、他评占50%。</w:t>
            </w:r>
          </w:p>
        </w:tc>
      </w:tr>
      <w:tr w14:paraId="06B3D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190C5646">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体育与健康</w:t>
            </w:r>
          </w:p>
        </w:tc>
        <w:tc>
          <w:tcPr>
            <w:tcW w:w="3544" w:type="dxa"/>
            <w:shd w:val="clear" w:color="auto" w:fill="auto"/>
            <w:noWrap w:val="0"/>
            <w:vAlign w:val="center"/>
          </w:tcPr>
          <w:p w14:paraId="639D2B3F">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4F13940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1</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身体健康目标：能测试和评价体质健康状况，掌握有效提高身体素质、全面发展体能的知识与方法；能合理地选择人体需要的健康营养食品；养成良好的行为习惯，形成健康的生活方式；具有健康的体魄。</w:t>
            </w:r>
          </w:p>
          <w:p w14:paraId="0D7EE5E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心理健康目标：根据自己的能力设置体育学习目标；自觉通过体育活动改善心理状态；克服心理障碍，养成积极乐观的生活态度；运用适宜的方法调节自己的情绪；在运动中体验运动的乐趣和成功的感觉。                                     </w:t>
            </w:r>
            <w:r>
              <w:rPr>
                <w:rFonts w:hint="eastAsia" w:ascii="宋体" w:hAnsi="宋体" w:cs="宋体"/>
                <w:b/>
                <w:color w:val="000000" w:themeColor="text1"/>
                <w:sz w:val="18"/>
                <w:szCs w:val="18"/>
                <w14:textFill>
                  <w14:solidFill>
                    <w14:schemeClr w14:val="tx1"/>
                  </w14:solidFill>
                </w14:textFill>
              </w:rPr>
              <w:t>知识目标：</w:t>
            </w:r>
          </w:p>
          <w:p w14:paraId="3C453C5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1</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 运动参与目标：积极参与各种体育活动并形成自觉锻炼的习惯，基本形成终身体育的意识，具有一定的体育文化欣赏能力。</w:t>
            </w:r>
          </w:p>
          <w:p w14:paraId="0C3077F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 运动技能目标：熟练掌握两项以上健身运动的基本方法和技能；能科学地进行体育锻炼，提高自己的运动能力；掌握常见运动创伤的处置方法。</w:t>
            </w:r>
          </w:p>
          <w:p w14:paraId="064438B3">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74A0404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1</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 社会适应目标：表现出良好的体育道德和团队合作意识；正确处理竞争与合作的关系。</w:t>
            </w:r>
          </w:p>
          <w:p w14:paraId="31FA38E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思想教育目标：培养学生组织纪律性，培养学生团结协作、互相帮助的团队精神、培养学生吃苦耐劳，克服困难的能力。</w:t>
            </w:r>
          </w:p>
          <w:p w14:paraId="5FF95D5C">
            <w:pPr>
              <w:rPr>
                <w:rFonts w:hint="eastAsia" w:ascii="宋体" w:hAnsi="宋体" w:cs="宋体"/>
                <w:color w:val="000000" w:themeColor="text1"/>
                <w:sz w:val="18"/>
                <w:szCs w:val="18"/>
                <w14:textFill>
                  <w14:solidFill>
                    <w14:schemeClr w14:val="tx1"/>
                  </w14:solidFill>
                </w14:textFill>
              </w:rPr>
            </w:pPr>
          </w:p>
        </w:tc>
        <w:tc>
          <w:tcPr>
            <w:tcW w:w="2551" w:type="dxa"/>
            <w:shd w:val="clear" w:color="auto" w:fill="auto"/>
            <w:noWrap w:val="0"/>
            <w:vAlign w:val="center"/>
          </w:tcPr>
          <w:p w14:paraId="4797544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理论内容包括：体育基本理论与专项理论</w:t>
            </w:r>
          </w:p>
          <w:p w14:paraId="3B571D3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（1）基本理论主要内容是：奥林匹克精神、体育锻炼对人体的影响、运动保健、体育与健康、卫生与健康、养身与保健、常见运动损伤的处理。</w:t>
            </w:r>
          </w:p>
          <w:p w14:paraId="26A94D8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（2）专项理论主要内容：各类运动项目特点、场地、规则、裁判法的介绍，专项体育运动赏。</w:t>
            </w:r>
          </w:p>
          <w:p w14:paraId="4A27CC9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实践内容：</w:t>
            </w:r>
          </w:p>
          <w:p w14:paraId="0F37DBF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结合学校场地条件和学生的兴趣，以身体素质为主结合部分专项运动技术开设的课程。主要内容：田径（短跑、耐久跑、跳高、跳远、三级跳远、铅球、标枪），球类（篮球、排球、足球、羽毛球、乒乓球），广播体操（第九套广播体操），武术（二十四式简化太极拳、初级长拳三路），体育游戏，自选教材。</w:t>
            </w:r>
          </w:p>
          <w:p w14:paraId="78EFC9C3">
            <w:pPr>
              <w:rPr>
                <w:rFonts w:hint="eastAsia" w:ascii="宋体" w:hAnsi="宋体" w:cs="宋体"/>
                <w:color w:val="000000" w:themeColor="text1"/>
                <w:sz w:val="18"/>
                <w:szCs w:val="18"/>
                <w14:textFill>
                  <w14:solidFill>
                    <w14:schemeClr w14:val="tx1"/>
                  </w14:solidFill>
                </w14:textFill>
              </w:rPr>
            </w:pPr>
          </w:p>
        </w:tc>
        <w:tc>
          <w:tcPr>
            <w:tcW w:w="2693" w:type="dxa"/>
            <w:shd w:val="clear" w:color="auto" w:fill="auto"/>
            <w:noWrap w:val="0"/>
            <w:vAlign w:val="center"/>
          </w:tcPr>
          <w:p w14:paraId="42CE4DA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教师必须认真备课，并提前5分钟到场准备好器材；学生要服从教师的指导，认真听取教师的讲解，仔细观察教师的示范，积极进行练习；教师对学生进行安全教育，学生必须注意课堂中的安全，防止伤害事故；体育课教师、学生必须穿运动服、运动鞋。</w:t>
            </w:r>
          </w:p>
          <w:p w14:paraId="26F45BD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（2）教学方法：主要采用讲授法、示范法、小组讨论学习法等教学方法。</w:t>
            </w:r>
          </w:p>
          <w:p w14:paraId="0893254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（3）师资要求：担任本课程的主讲教师应具有正确的政治立场，较高的体育素养，较为深厚的体育理论水平和分析能力，同时应具备较丰富的教学经验。</w:t>
            </w:r>
          </w:p>
          <w:p w14:paraId="7DC47E2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（4）课程考核：采用“平时考核+期末考核”的方式评定成绩。平时过程性考核成绩根据考勤、课堂表现情况、线上教学情况等评定，占总成绩的50%；期末考试占总成绩的50%。</w:t>
            </w:r>
          </w:p>
        </w:tc>
      </w:tr>
      <w:tr w14:paraId="14DA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248E74A1">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4680AC2F">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25967E21">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1AAAA838">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627668F6">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55CD93DB">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3EC61171">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1B340095">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1308695F">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7681580C">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33AAC16F">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大学语文</w:t>
            </w:r>
          </w:p>
        </w:tc>
        <w:tc>
          <w:tcPr>
            <w:tcW w:w="3544" w:type="dxa"/>
            <w:shd w:val="clear" w:color="auto" w:fill="auto"/>
            <w:noWrap w:val="0"/>
            <w:vAlign w:val="center"/>
          </w:tcPr>
          <w:p w14:paraId="42A34FB8">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5BE4D68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化表达及口语训练，使学生敢讲会说，提升心里素质。强化演讲与口才的思维能力训练，使学生有条理地表达出自己的观点和见解。根据不同行业职业口语的实际需要进行模拟实训，使学生掌握相应专业领域语言行为的一般规律，提高学生的职业自信心与自豪感。</w:t>
            </w:r>
          </w:p>
          <w:p w14:paraId="0C150445">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503D8FF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掌握普通话语音知识、诗歌朗诵技巧。理解演讲中眼神、表情、态势语言所表达的意义及情感。掌握演讲稿的写作方法及辩论演讲的技巧。掌握求职口才的技巧，行业口才的原则、方法、技巧及作用。</w:t>
            </w:r>
          </w:p>
          <w:p w14:paraId="67160D42">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3DA9AD2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会说标准、流利的普通话，态势语言自然恰当，能进行声情并茂的朗诵。会写较规范的演讲稿。演讲时能比较准确地表达自己的观点与见解，且具有一定的感染力。辩论时，思维敏捷，说理有方，具有较强的鼓动性。求职面试时，能恰到好处地介绍自己。模拟行业口才训练时，具有特定的职业口语风范。</w:t>
            </w:r>
          </w:p>
        </w:tc>
        <w:tc>
          <w:tcPr>
            <w:tcW w:w="2551" w:type="dxa"/>
            <w:shd w:val="clear" w:color="auto" w:fill="auto"/>
            <w:noWrap w:val="0"/>
            <w:vAlign w:val="center"/>
          </w:tcPr>
          <w:p w14:paraId="698ADDD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（1）演讲与口才理论；</w:t>
            </w:r>
          </w:p>
          <w:p w14:paraId="614C932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（2）演讲稿的写作；</w:t>
            </w:r>
          </w:p>
          <w:p w14:paraId="2D9BC1C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（3）演讲应用技巧；</w:t>
            </w:r>
          </w:p>
          <w:p w14:paraId="41B0AE4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（4）体态语言；</w:t>
            </w:r>
          </w:p>
          <w:p w14:paraId="637E714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（5）口才训练技巧；</w:t>
            </w:r>
          </w:p>
          <w:p w14:paraId="5D2656A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（6）行业口才论述；</w:t>
            </w:r>
          </w:p>
          <w:p w14:paraId="6DA3F94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（7）求职口才（模拟面试）；</w:t>
            </w:r>
          </w:p>
          <w:p w14:paraId="19996C3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（8）导游口才（校园导游模拟）、主持人口才（观摩分析）、营销、公关、管理及谈判口才。（案例分析及情景模拟）</w:t>
            </w:r>
          </w:p>
          <w:p w14:paraId="69F4C56B">
            <w:pPr>
              <w:rPr>
                <w:rFonts w:hint="eastAsia" w:ascii="宋体" w:hAnsi="宋体" w:cs="宋体"/>
                <w:color w:val="000000" w:themeColor="text1"/>
                <w:sz w:val="18"/>
                <w:szCs w:val="18"/>
                <w14:textFill>
                  <w14:solidFill>
                    <w14:schemeClr w14:val="tx1"/>
                  </w14:solidFill>
                </w14:textFill>
              </w:rPr>
            </w:pPr>
          </w:p>
        </w:tc>
        <w:tc>
          <w:tcPr>
            <w:tcW w:w="2693" w:type="dxa"/>
            <w:shd w:val="clear" w:color="auto" w:fill="auto"/>
            <w:noWrap w:val="0"/>
            <w:vAlign w:val="center"/>
          </w:tcPr>
          <w:p w14:paraId="21C5292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（1）教学条件：授课主要在多媒体教室进行，多媒体投影清晰；有网络在线资源，能进行线上教学。</w:t>
            </w:r>
          </w:p>
          <w:p w14:paraId="43A944B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（2）教学方法：融入课程思政，立德树人贯穿课程始终；引入案例，采用项目教学方法进行教学；在线开放课程进行辅助实施。</w:t>
            </w:r>
          </w:p>
          <w:p w14:paraId="32648E8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5AE501A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1876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00C43F9B">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39DD05B0">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472F9A9B">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4CC5E30B">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1654AD04">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6C144F84">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7BA37C1F">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74950B79">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实用英语</w:t>
            </w:r>
          </w:p>
          <w:p w14:paraId="066908E9">
            <w:pPr>
              <w:pStyle w:val="14"/>
              <w:adjustRightInd w:val="0"/>
              <w:snapToGrid w:val="0"/>
              <w:spacing w:line="276" w:lineRule="auto"/>
              <w:ind w:firstLine="0" w:firstLineChars="0"/>
              <w:jc w:val="center"/>
              <w:rPr>
                <w:rFonts w:hint="eastAsia" w:ascii="宋体" w:hAnsi="宋体" w:cs="宋体"/>
                <w:color w:val="000000" w:themeColor="text1"/>
                <w:sz w:val="18"/>
                <w:szCs w:val="18"/>
                <w14:textFill>
                  <w14:solidFill>
                    <w14:schemeClr w14:val="tx1"/>
                  </w14:solidFill>
                </w14:textFill>
              </w:rPr>
            </w:pPr>
          </w:p>
          <w:p w14:paraId="4B8CF32E">
            <w:pPr>
              <w:adjustRightInd w:val="0"/>
              <w:snapToGrid w:val="0"/>
              <w:spacing w:line="276" w:lineRule="auto"/>
              <w:ind w:firstLine="360"/>
              <w:jc w:val="center"/>
              <w:rPr>
                <w:rFonts w:hint="eastAsia" w:ascii="宋体" w:hAnsi="宋体" w:cs="宋体"/>
                <w:color w:val="000000" w:themeColor="text1"/>
                <w:sz w:val="18"/>
                <w:szCs w:val="18"/>
                <w14:textFill>
                  <w14:solidFill>
                    <w14:schemeClr w14:val="tx1"/>
                  </w14:solidFill>
                </w14:textFill>
              </w:rPr>
            </w:pPr>
          </w:p>
        </w:tc>
        <w:tc>
          <w:tcPr>
            <w:tcW w:w="3544" w:type="dxa"/>
            <w:shd w:val="clear" w:color="auto" w:fill="auto"/>
            <w:noWrap w:val="0"/>
            <w:vAlign w:val="center"/>
          </w:tcPr>
          <w:p w14:paraId="5CB3B7AD">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403091F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具有传承中华优秀文化的意识、跨文化交际能力以及国际化意识，增强文化自信；培养学生具备良好的社会文化素质；培养学生热爱所从事的职业，具备较高的职业道德素养。</w:t>
            </w:r>
          </w:p>
          <w:p w14:paraId="5FE2290F">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2E15334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认知3400个英语单词,掌握基本的英语语法规则，在听、说、读、写、译中能正确运用所学语法知识；掌握常用英语口语表达用语。</w:t>
            </w:r>
          </w:p>
          <w:p w14:paraId="2F5652F0">
            <w:pPr>
              <w:rPr>
                <w:rFonts w:hint="eastAsia" w:ascii="宋体" w:hAnsi="宋体" w:cs="宋体"/>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048D673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能听懂日常和职场相关主题的对话；能用英语进行日常和涉外活动交流；能读懂一般题材和未来职场相关的简单英文资料，并借助词典进行一般题材文章互译；能撰写简短的英语应用文。</w:t>
            </w:r>
          </w:p>
        </w:tc>
        <w:tc>
          <w:tcPr>
            <w:tcW w:w="2551" w:type="dxa"/>
            <w:shd w:val="clear" w:color="auto" w:fill="auto"/>
            <w:noWrap w:val="0"/>
            <w:vAlign w:val="center"/>
          </w:tcPr>
          <w:p w14:paraId="032F3A9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（1）寒暄问候；</w:t>
            </w:r>
          </w:p>
          <w:p w14:paraId="4C0AD3D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（2）致谢道歉；</w:t>
            </w:r>
          </w:p>
          <w:p w14:paraId="572BBB8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（3）兴趣爱好；</w:t>
            </w:r>
          </w:p>
          <w:p w14:paraId="42C11D1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（4）美食文化；</w:t>
            </w:r>
          </w:p>
          <w:p w14:paraId="692E660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（5）天气气候；</w:t>
            </w:r>
          </w:p>
          <w:p w14:paraId="1940921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（6）节日庆祝；</w:t>
            </w:r>
          </w:p>
          <w:p w14:paraId="692C4B7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（7）饮食健康。</w:t>
            </w:r>
          </w:p>
        </w:tc>
        <w:tc>
          <w:tcPr>
            <w:tcW w:w="2693" w:type="dxa"/>
            <w:shd w:val="clear" w:color="auto" w:fill="auto"/>
            <w:noWrap w:val="0"/>
            <w:vAlign w:val="center"/>
          </w:tcPr>
          <w:p w14:paraId="3DAECCC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（1）教学条件：授课使用多媒体教学，教师尽量用英语组织教学，形成良好的听、说、读、写、译环境。</w:t>
            </w:r>
          </w:p>
          <w:p w14:paraId="0743852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（2）教学方法：课程以学生为中心，以立德树人为根本，将课程思政融入主题教学中，实施全过程育人。运用视频、音频、动画、微课、学习 APP 等多种信息化教学资源和手段，采取情境教学法、任务教学法及小组讨论法等多种方法。</w:t>
            </w:r>
          </w:p>
          <w:p w14:paraId="33F8134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（3）师资要求：担任本课程的教师应具有研究生以上学历或讲师以上职称。</w:t>
            </w:r>
          </w:p>
          <w:p w14:paraId="38858BF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（4）课程考核：通过过程性考核和终结性考核相结合的方式，检测学习效果。平时过程性考核成绩根据考勤、课堂表现情况、线上教学情况等评定，占总成绩的50%；期末考试占总成绩的50%。</w:t>
            </w:r>
          </w:p>
        </w:tc>
      </w:tr>
      <w:tr w14:paraId="1AC8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7F3AF26D">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应用数学</w:t>
            </w:r>
          </w:p>
        </w:tc>
        <w:tc>
          <w:tcPr>
            <w:tcW w:w="3544" w:type="dxa"/>
            <w:shd w:val="clear" w:color="auto" w:fill="auto"/>
            <w:noWrap w:val="0"/>
            <w:vAlign w:val="center"/>
          </w:tcPr>
          <w:p w14:paraId="167D532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20F1986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树立正确的数学学习观，学会理解、欣赏和应用数学；提高学生的信息素养，培养学生创新精神及团队协作精神；引导学生逐步养成良好的学习习惯、实践意识、创新意识和实事求是严谨的科学态度，提高学生就业能力与创业能力。</w:t>
            </w:r>
          </w:p>
          <w:p w14:paraId="1D782FC6">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37B3238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掌握函数、极限与连续的基本知识和思想方法；掌握导数与微分的概念、运算及简单应用；掌握积分及简单应用。</w:t>
            </w:r>
          </w:p>
          <w:p w14:paraId="409FED16">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29C4621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过该课程的学习为后继课程和进一步获得数学知识奠定必要的数学基础；培养计算工具使用技能和数据处理技能；通过各个模块的学习,逐步使学生具有较好的抽象思维能力、逻辑推理能力、比较熟练的运算能力和综合运用所学知识去分析和解决问题的能力。</w:t>
            </w:r>
          </w:p>
        </w:tc>
        <w:tc>
          <w:tcPr>
            <w:tcW w:w="2551" w:type="dxa"/>
            <w:shd w:val="clear" w:color="auto" w:fill="auto"/>
            <w:noWrap w:val="0"/>
            <w:vAlign w:val="center"/>
          </w:tcPr>
          <w:p w14:paraId="6E4770F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（1）函数；</w:t>
            </w:r>
          </w:p>
          <w:p w14:paraId="768F4AB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（2）极限与连续性；</w:t>
            </w:r>
          </w:p>
          <w:p w14:paraId="5047334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（3）导数与微分；</w:t>
            </w:r>
          </w:p>
          <w:p w14:paraId="6D4117A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（4）中值定理与导数应用；</w:t>
            </w:r>
          </w:p>
          <w:p w14:paraId="3210F37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（5）不定积分、定积分。</w:t>
            </w:r>
          </w:p>
        </w:tc>
        <w:tc>
          <w:tcPr>
            <w:tcW w:w="2693" w:type="dxa"/>
            <w:shd w:val="clear" w:color="auto" w:fill="auto"/>
            <w:noWrap w:val="0"/>
            <w:vAlign w:val="center"/>
          </w:tcPr>
          <w:p w14:paraId="7295899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（1）教学条件：授课主要在多媒体教室进行，多媒体投影清晰；有网络在线资源，能进行线上教学。</w:t>
            </w:r>
          </w:p>
          <w:p w14:paraId="2D517B6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（2）教学方法：融入课程思政，立德树人贯穿课程始终；主要采用翻转教学法、探究教学法、任务驱动和小组合作学习法等教学方法。</w:t>
            </w:r>
          </w:p>
          <w:p w14:paraId="5C04BB9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7A94AC0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31740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06EDD61C">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信息技术</w:t>
            </w:r>
          </w:p>
        </w:tc>
        <w:tc>
          <w:tcPr>
            <w:tcW w:w="3544" w:type="dxa"/>
            <w:shd w:val="clear" w:color="auto" w:fill="auto"/>
            <w:noWrap w:val="0"/>
            <w:vAlign w:val="center"/>
          </w:tcPr>
          <w:p w14:paraId="00AEF777">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73A8A23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培养学生计算机专业素质及网络安全素质；具备信息意识和团结协作意识。</w:t>
            </w:r>
          </w:p>
          <w:p w14:paraId="28F6CA2A">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71928A5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了解计算机及网络基础知识；了解计算机系统的组成和各部分的功能；了解操作系统的基本功能和作用，掌握Windows的基本操作和应用。</w:t>
            </w:r>
          </w:p>
          <w:p w14:paraId="2DCA0F4E">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712467B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备解决计算机基本问题和运用办公软件的实践操作能力；能熟练掌握一种汉字输入方法；具备综合运用Word、Excel、PowerPoint等办公应用软件进行文档排版、数据处理、幻灯片制作的能力；能进行文件传送、信息检索、邮件收发、聊天联络等的能力。</w:t>
            </w:r>
          </w:p>
        </w:tc>
        <w:tc>
          <w:tcPr>
            <w:tcW w:w="2551" w:type="dxa"/>
            <w:shd w:val="clear" w:color="auto" w:fill="auto"/>
            <w:noWrap w:val="0"/>
            <w:vAlign w:val="center"/>
          </w:tcPr>
          <w:p w14:paraId="456625A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（1）计算机基本应用；</w:t>
            </w:r>
          </w:p>
          <w:p w14:paraId="74E673F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（2）Word 文档制作；</w:t>
            </w:r>
          </w:p>
          <w:p w14:paraId="4508717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（3）Word 长文档制作；</w:t>
            </w:r>
          </w:p>
          <w:p w14:paraId="44B159D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（4）Excel 表格处理；</w:t>
            </w:r>
          </w:p>
          <w:p w14:paraId="60C2F60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（5）Excel 高级图表；</w:t>
            </w:r>
          </w:p>
          <w:p w14:paraId="43A9FB1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（6）数据统计分析；</w:t>
            </w:r>
          </w:p>
          <w:p w14:paraId="1476046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（7）PowerPoint 演示文稿。</w:t>
            </w:r>
          </w:p>
        </w:tc>
        <w:tc>
          <w:tcPr>
            <w:tcW w:w="2693" w:type="dxa"/>
            <w:shd w:val="clear" w:color="auto" w:fill="auto"/>
            <w:noWrap w:val="0"/>
            <w:vAlign w:val="center"/>
          </w:tcPr>
          <w:p w14:paraId="501B0A0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（1）教学条件：授课主要在计算机房进行，多媒体投影清晰；有网络在线资源，能进行线上教学。</w:t>
            </w:r>
          </w:p>
          <w:p w14:paraId="1822146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（2）教学方法：融入课程思政，立德树人贯穿课程始终；采用任务驱动式的教学方式，以项目教学为载体，边讲边练。。</w:t>
            </w:r>
          </w:p>
          <w:p w14:paraId="0C3E116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（3）师资要求：计算机相关专业本科及以上学历背景，能够理论联系实际，深入浅出的教学。</w:t>
            </w:r>
          </w:p>
          <w:p w14:paraId="4B253EA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7C6B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4238CDF4">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6FC95DDE">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7071E298">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4DBEF93A">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238D901A">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7CA5D7A1">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18835155">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p>
          <w:p w14:paraId="63F620F2">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心理健康教育</w:t>
            </w:r>
          </w:p>
        </w:tc>
        <w:tc>
          <w:tcPr>
            <w:tcW w:w="3544" w:type="dxa"/>
            <w:shd w:val="clear" w:color="auto" w:fill="auto"/>
            <w:noWrap w:val="0"/>
            <w:vAlign w:val="center"/>
          </w:tcPr>
          <w:p w14:paraId="40277914">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6918531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培养学生良好的心理素质和积极乐观的生活态度；培育理性平和、积极向上的健康心态。</w:t>
            </w:r>
          </w:p>
          <w:p w14:paraId="5294DF06">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2EA83C7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通过学习本课程，使学生树立心理保健意识，认识心理活动的规律和自身特点，掌握心理调适方法，学会化解心理困扰。</w:t>
            </w:r>
          </w:p>
          <w:p w14:paraId="12630FCD">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17B8032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具有自我意识，正确认识自己，悦纳自我，增强适应能力、压力管理能力、学习能力、人际交往能力等。</w:t>
            </w:r>
          </w:p>
          <w:p w14:paraId="1E45913B">
            <w:pPr>
              <w:rPr>
                <w:rFonts w:hint="eastAsia" w:ascii="宋体" w:hAnsi="宋体" w:cs="宋体"/>
                <w:color w:val="000000" w:themeColor="text1"/>
                <w:sz w:val="18"/>
                <w:szCs w:val="18"/>
                <w14:textFill>
                  <w14:solidFill>
                    <w14:schemeClr w14:val="tx1"/>
                  </w14:solidFill>
                </w14:textFill>
              </w:rPr>
            </w:pPr>
          </w:p>
        </w:tc>
        <w:tc>
          <w:tcPr>
            <w:tcW w:w="2551" w:type="dxa"/>
            <w:shd w:val="clear" w:color="auto" w:fill="auto"/>
            <w:noWrap w:val="0"/>
            <w:vAlign w:val="center"/>
          </w:tcPr>
          <w:p w14:paraId="311D889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（1）心理健康教育概述；</w:t>
            </w:r>
          </w:p>
          <w:p w14:paraId="501F063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（2）大学适应及发展；</w:t>
            </w:r>
          </w:p>
          <w:p w14:paraId="778D8BF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（3）学会学习；</w:t>
            </w:r>
          </w:p>
          <w:p w14:paraId="7AA2473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（4）人际交往与恋爱；</w:t>
            </w:r>
          </w:p>
          <w:p w14:paraId="7259993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（5）情绪调控与压力管理；</w:t>
            </w:r>
          </w:p>
          <w:p w14:paraId="44230EB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（6）感受生命活力。</w:t>
            </w:r>
          </w:p>
        </w:tc>
        <w:tc>
          <w:tcPr>
            <w:tcW w:w="2693" w:type="dxa"/>
            <w:shd w:val="clear" w:color="auto" w:fill="auto"/>
            <w:noWrap w:val="0"/>
            <w:vAlign w:val="center"/>
          </w:tcPr>
          <w:p w14:paraId="1993D33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（1）教学条件：授课主要在多媒体教室进行，多媒体投影清晰；有网络在线资源，能进行线上教学；有心理咨询室。</w:t>
            </w:r>
          </w:p>
          <w:p w14:paraId="5F2E210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（2）教学方法：融入课程思政，立德树人贯穿课程始终；引入案例，采用项目教学方法进行教学；在线开放课程进行辅助实施。</w:t>
            </w:r>
          </w:p>
          <w:p w14:paraId="1ECFA06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（3）师资要求：心理学专业或教育学专业，有较强的教学能力，掌握一定的信息技术。</w:t>
            </w:r>
          </w:p>
          <w:p w14:paraId="12B010C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04D3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00D2D5A1">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中华优秀传统文化</w:t>
            </w:r>
          </w:p>
        </w:tc>
        <w:tc>
          <w:tcPr>
            <w:tcW w:w="3544" w:type="dxa"/>
            <w:shd w:val="clear" w:color="auto" w:fill="auto"/>
            <w:noWrap w:val="0"/>
            <w:vAlign w:val="center"/>
          </w:tcPr>
          <w:p w14:paraId="49DF72EC">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7686263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提升学生思想品德修养，养成良好个性和健全人格；培育人文精神，提升文化品位和审美能力；培养学生爱国主义情操、历史使命感和社会主义文化自信。</w:t>
            </w:r>
          </w:p>
          <w:p w14:paraId="2153BC91">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23CE2D8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了解传统文化渊源和文化本质；了解传统文化的历史发展、基本精神、代表人物、人文环境、文化内容。</w:t>
            </w:r>
          </w:p>
          <w:p w14:paraId="29B280BB">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120A835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帮助学生掌握认识和理解中华传统文化的优秀要素和传统思维方式，能吸收传统文化的智慧，能感悟传统文化的精神内涵，能掌握学习传统文化的科学方法，养成学习传统文化的良好习惯。</w:t>
            </w:r>
          </w:p>
        </w:tc>
        <w:tc>
          <w:tcPr>
            <w:tcW w:w="2551" w:type="dxa"/>
            <w:shd w:val="clear" w:color="auto" w:fill="auto"/>
            <w:noWrap w:val="0"/>
            <w:vAlign w:val="center"/>
          </w:tcPr>
          <w:p w14:paraId="52CB84A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（1）中华传统哲学思想；</w:t>
            </w:r>
          </w:p>
          <w:p w14:paraId="35F7CDF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（2）中华传统美德；</w:t>
            </w:r>
          </w:p>
          <w:p w14:paraId="1A4E08E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（3）中华传统宗教思想；</w:t>
            </w:r>
          </w:p>
          <w:p w14:paraId="2CF3FF7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（4）语言文字；</w:t>
            </w:r>
          </w:p>
          <w:p w14:paraId="6AA8C73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（5）文学典籍。</w:t>
            </w:r>
          </w:p>
        </w:tc>
        <w:tc>
          <w:tcPr>
            <w:tcW w:w="2693" w:type="dxa"/>
            <w:shd w:val="clear" w:color="auto" w:fill="auto"/>
            <w:noWrap w:val="0"/>
            <w:vAlign w:val="center"/>
          </w:tcPr>
          <w:p w14:paraId="6153D1F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（1）教学条件：授课主要在多媒体教室进行，多媒体投影清晰；有网络在线资源，能进行线上教学。</w:t>
            </w:r>
          </w:p>
          <w:p w14:paraId="2A2E0EC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（2）教学方法：融入课程思政，立德树人贯穿课程始终；引入案例，采用项目教学方法进行教学；在线开放课程进行辅助实施。</w:t>
            </w:r>
          </w:p>
          <w:p w14:paraId="3A79028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7843586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2B72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7CD25CCD">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国歌诵唱</w:t>
            </w:r>
          </w:p>
        </w:tc>
        <w:tc>
          <w:tcPr>
            <w:tcW w:w="3544" w:type="dxa"/>
            <w:shd w:val="clear" w:color="auto" w:fill="auto"/>
            <w:noWrap w:val="0"/>
            <w:vAlign w:val="center"/>
          </w:tcPr>
          <w:p w14:paraId="5D70ADD9">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7F79E0CA">
            <w:pPr>
              <w:rPr>
                <w:rFonts w:hint="eastAsia"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能在国歌的演唱活动中，用歌声去感受和表达对祖国的热爱之情。</w:t>
            </w:r>
          </w:p>
          <w:p w14:paraId="5B9B5469">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4EF38BD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了解国歌创作的背景及词曲作家，知道生活中运用国歌的场合以及相关礼节。</w:t>
            </w:r>
          </w:p>
          <w:p w14:paraId="6DD944BF">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08F934F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能够用自然、坚定的声音演唱国歌，完整默写国歌歌词。</w:t>
            </w:r>
          </w:p>
        </w:tc>
        <w:tc>
          <w:tcPr>
            <w:tcW w:w="2551" w:type="dxa"/>
            <w:shd w:val="clear" w:color="auto" w:fill="auto"/>
            <w:noWrap w:val="0"/>
            <w:vAlign w:val="center"/>
          </w:tcPr>
          <w:p w14:paraId="5FBBA43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（1）国歌诵唱；</w:t>
            </w:r>
          </w:p>
          <w:p w14:paraId="30415D5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（2）歌词默写。</w:t>
            </w:r>
          </w:p>
        </w:tc>
        <w:tc>
          <w:tcPr>
            <w:tcW w:w="2693" w:type="dxa"/>
            <w:shd w:val="clear" w:color="auto" w:fill="auto"/>
            <w:noWrap w:val="0"/>
            <w:vAlign w:val="center"/>
          </w:tcPr>
          <w:p w14:paraId="7C34846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（1）教学条件：多媒体教室或语音室。</w:t>
            </w:r>
          </w:p>
          <w:p w14:paraId="1F009B2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（2）教学方法：聆听法、小组合作法。</w:t>
            </w:r>
          </w:p>
          <w:p w14:paraId="0620968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（3）师资要求：授课教师必须系统的学习过音乐课程，有一定的乐理和声乐基础。</w:t>
            </w:r>
          </w:p>
          <w:p w14:paraId="73B557B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（4）课程考核：歌词默写成绩占30%，歌唱成绩占70%。</w:t>
            </w:r>
          </w:p>
        </w:tc>
      </w:tr>
      <w:tr w14:paraId="11B2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6D8FC87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劳动教育</w:t>
            </w:r>
          </w:p>
        </w:tc>
        <w:tc>
          <w:tcPr>
            <w:tcW w:w="3544" w:type="dxa"/>
            <w:shd w:val="clear" w:color="auto" w:fill="auto"/>
            <w:noWrap w:val="0"/>
            <w:vAlign w:val="center"/>
          </w:tcPr>
          <w:p w14:paraId="2B76BA4F">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5BAA6D0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树立正确的劳动观念，养成良好的劳动习惯，使学生理解劳动，尊重劳动，尊重普通劳动者，培养学生的劳动精神、劳模精神、工匠精神。</w:t>
            </w:r>
          </w:p>
          <w:p w14:paraId="0F97C1CC">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78D0A0C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明劳动之理；系统地了解劳动的本质规定、劳动的创造价值、劳动的普遍意义、劳动对于实现人的全面发展的重要作用。</w:t>
            </w:r>
          </w:p>
          <w:p w14:paraId="504F5F2E">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0AB6C0B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具有必备的劳动能力；正确使用常见劳动工具，增强体力、智力和创造力，具备完成一定劳动任务所需要的设计、操作能力及团队合作能力。</w:t>
            </w:r>
          </w:p>
        </w:tc>
        <w:tc>
          <w:tcPr>
            <w:tcW w:w="2551" w:type="dxa"/>
            <w:shd w:val="clear" w:color="auto" w:fill="auto"/>
            <w:noWrap w:val="0"/>
            <w:vAlign w:val="center"/>
          </w:tcPr>
          <w:p w14:paraId="7C2E9A3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（1）马克思主义劳动观教育；</w:t>
            </w:r>
          </w:p>
          <w:p w14:paraId="0137B53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（2）劳动安全教育；</w:t>
            </w:r>
          </w:p>
          <w:p w14:paraId="739959A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（3）日常生活劳动、生产劳动和服务型劳动实践；</w:t>
            </w:r>
          </w:p>
          <w:p w14:paraId="4B20BA2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（4）劳动精神；</w:t>
            </w:r>
          </w:p>
          <w:p w14:paraId="7C5E76B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（5）劳模精神；</w:t>
            </w:r>
          </w:p>
          <w:p w14:paraId="7BA1552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（6）工匠精神。</w:t>
            </w:r>
          </w:p>
        </w:tc>
        <w:tc>
          <w:tcPr>
            <w:tcW w:w="2693" w:type="dxa"/>
            <w:shd w:val="clear" w:color="auto" w:fill="auto"/>
            <w:noWrap w:val="0"/>
            <w:vAlign w:val="center"/>
          </w:tcPr>
          <w:p w14:paraId="7B1EB45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坚持“知行合一”的教育理念，由劳育指导老师进行劳动岗位分配和劳动安全、劳模精神等教育；部门指导老师负责劳动技能操作及岗位职责教育。具备农场、校园环境、工厂实习基地等劳动场所。</w:t>
            </w:r>
          </w:p>
          <w:p w14:paraId="1962DB2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（2）师资要求：专兼职、跨学科配备师资。</w:t>
            </w:r>
          </w:p>
          <w:p w14:paraId="70EA234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（3）教学方法：课程以学生为中心，立德树人为根本将课程思政融入主题教学中，实施全过程育人。可采用任务驱动法、小组合作学习法、角色扮演法等教学方法。</w:t>
            </w:r>
          </w:p>
          <w:p w14:paraId="07A71C5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（4）课程考核：本课程为考查课程，采取形成性考核+终结性考核各占50%权重比的形式，进行考核评价。</w:t>
            </w:r>
          </w:p>
        </w:tc>
      </w:tr>
      <w:tr w14:paraId="100A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65D7F8D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军事理论</w:t>
            </w:r>
          </w:p>
        </w:tc>
        <w:tc>
          <w:tcPr>
            <w:tcW w:w="3544" w:type="dxa"/>
            <w:shd w:val="clear" w:color="auto" w:fill="auto"/>
            <w:noWrap w:val="0"/>
            <w:vAlign w:val="center"/>
          </w:tcPr>
          <w:p w14:paraId="49ABC8B1">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44206F4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增强学生的国防观念、国家安全意识和忧患危机意识；弘扬爱国主义精神、传承红色基因、提高学生综合国防素质。</w:t>
            </w:r>
          </w:p>
          <w:p w14:paraId="1B4D60A4">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46B249D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掌握军事理论的基本知识；了解世界新军事变革的发展趋势；理解习近平强军思想的深刻内涵。 </w:t>
            </w:r>
          </w:p>
          <w:p w14:paraId="50391F6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38F96F5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具备对军事理论基本知识进行正确认知、理解、领悟和宣传的能力。</w:t>
            </w:r>
          </w:p>
        </w:tc>
        <w:tc>
          <w:tcPr>
            <w:tcW w:w="2551" w:type="dxa"/>
            <w:shd w:val="clear" w:color="auto" w:fill="auto"/>
            <w:noWrap w:val="0"/>
            <w:vAlign w:val="center"/>
          </w:tcPr>
          <w:p w14:paraId="3F840AA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（1）国防知识教育；</w:t>
            </w:r>
          </w:p>
          <w:p w14:paraId="24192B1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（2）国家安全教育；</w:t>
            </w:r>
          </w:p>
          <w:p w14:paraId="0CA5CE2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（3）军事思想教育；</w:t>
            </w:r>
          </w:p>
          <w:p w14:paraId="1199565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（4）现代化战争和信息化武器装备概述。</w:t>
            </w:r>
          </w:p>
        </w:tc>
        <w:tc>
          <w:tcPr>
            <w:tcW w:w="2693" w:type="dxa"/>
            <w:shd w:val="clear" w:color="auto" w:fill="auto"/>
            <w:noWrap w:val="0"/>
            <w:vAlign w:val="center"/>
          </w:tcPr>
          <w:p w14:paraId="3C4007B7">
            <w:pPr>
              <w:rPr>
                <w:rFonts w:hint="eastAsia"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w:t>
            </w:r>
            <w:r>
              <w:rPr>
                <w:rFonts w:hint="eastAsia" w:ascii="宋体" w:hAnsi="宋体" w:cs="宋体"/>
                <w:color w:val="000000" w:themeColor="text1"/>
                <w:sz w:val="18"/>
                <w:szCs w:val="18"/>
                <w:lang w:val="zh-CN"/>
                <w14:textFill>
                  <w14:solidFill>
                    <w14:schemeClr w14:val="tx1"/>
                  </w14:solidFill>
                </w14:textFill>
              </w:rPr>
              <w:t>：多媒体设备，教学软件，</w:t>
            </w:r>
            <w:r>
              <w:rPr>
                <w:rFonts w:hint="eastAsia" w:ascii="宋体" w:hAnsi="宋体" w:cs="宋体"/>
                <w:color w:val="000000" w:themeColor="text1"/>
                <w:sz w:val="18"/>
                <w:szCs w:val="18"/>
                <w14:textFill>
                  <w14:solidFill>
                    <w14:schemeClr w14:val="tx1"/>
                  </w14:solidFill>
                </w14:textFill>
              </w:rPr>
              <w:t>职教云</w:t>
            </w:r>
            <w:r>
              <w:rPr>
                <w:rFonts w:hint="eastAsia" w:ascii="宋体" w:hAnsi="宋体" w:cs="宋体"/>
                <w:color w:val="000000" w:themeColor="text1"/>
                <w:sz w:val="18"/>
                <w:szCs w:val="18"/>
                <w:lang w:val="zh-CN"/>
                <w14:textFill>
                  <w14:solidFill>
                    <w14:schemeClr w14:val="tx1"/>
                  </w14:solidFill>
                </w14:textFill>
              </w:rPr>
              <w:t>平台等。</w:t>
            </w:r>
          </w:p>
          <w:p w14:paraId="12C0235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（2）教学方法：线上学习为主。</w:t>
            </w:r>
          </w:p>
          <w:p w14:paraId="081E1C9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（3）师资要求：军事教育专业，有较丰富的教学经验。</w:t>
            </w:r>
          </w:p>
          <w:p w14:paraId="1E5DE0D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（4）课程考核：考试。形成性考核30%+终结性考核70%。</w:t>
            </w:r>
          </w:p>
        </w:tc>
      </w:tr>
      <w:tr w14:paraId="0687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6A84F77C">
            <w:pPr>
              <w:jc w:val="both"/>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入学教育与安全教育</w:t>
            </w:r>
          </w:p>
        </w:tc>
        <w:tc>
          <w:tcPr>
            <w:tcW w:w="3544" w:type="dxa"/>
            <w:shd w:val="clear" w:color="auto" w:fill="auto"/>
            <w:noWrap w:val="0"/>
            <w:vAlign w:val="center"/>
          </w:tcPr>
          <w:p w14:paraId="57352A91">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13B25C2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树立正确的世界观、人生观和价值观，具备爱校意识和专业意识，明确学习目标，遵守学校规章制度，合理规划职业生涯，增强自我安全防范意识，以崭新面貌迎接大学生活。</w:t>
            </w:r>
          </w:p>
          <w:p w14:paraId="4AAE8DC8">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633FE1D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了解学院规章制度及专业学习要求。掌握必备的安全消防相关知识；掌握紧急情况下的逃生策略；掌握安全问题相关的法律法规知识。</w:t>
            </w:r>
          </w:p>
          <w:p w14:paraId="30FB3AE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4AB148C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具备良好的学习心态；具备突发安全事件应急处理能力；具有一定的防诈骗能力。</w:t>
            </w:r>
          </w:p>
        </w:tc>
        <w:tc>
          <w:tcPr>
            <w:tcW w:w="2551" w:type="dxa"/>
            <w:shd w:val="clear" w:color="auto" w:fill="auto"/>
            <w:noWrap w:val="0"/>
            <w:vAlign w:val="center"/>
          </w:tcPr>
          <w:p w14:paraId="61497E4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（1）适应性教育；</w:t>
            </w:r>
          </w:p>
          <w:p w14:paraId="330C084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（2）安全法制教育；</w:t>
            </w:r>
          </w:p>
          <w:p w14:paraId="4D1FD46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（3）校纪校规教育；</w:t>
            </w:r>
          </w:p>
          <w:p w14:paraId="3393BC6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（4）心理健康教育；</w:t>
            </w:r>
          </w:p>
          <w:p w14:paraId="2B9F326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（5）专业认知教育；</w:t>
            </w:r>
          </w:p>
          <w:p w14:paraId="399D860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（6）职业生涯规划教育。</w:t>
            </w:r>
          </w:p>
        </w:tc>
        <w:tc>
          <w:tcPr>
            <w:tcW w:w="2693" w:type="dxa"/>
            <w:shd w:val="clear" w:color="auto" w:fill="auto"/>
            <w:noWrap w:val="0"/>
            <w:vAlign w:val="center"/>
          </w:tcPr>
          <w:p w14:paraId="7C0AD3F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（1）教学条件：多媒体教室。</w:t>
            </w:r>
          </w:p>
          <w:p w14:paraId="6D5FF30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（2）教学方法：综合采用案例法、小组讨论法、心理测验法等多种教学方法，运用多媒体教学手段。</w:t>
            </w:r>
          </w:p>
          <w:p w14:paraId="18F14B0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（3）师资要求：辅导员教师和专业教师相结合。</w:t>
            </w:r>
          </w:p>
          <w:p w14:paraId="1EAFFC3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（4）课程考核：考查。形成性考核30%+终结性考核70%。</w:t>
            </w:r>
          </w:p>
        </w:tc>
      </w:tr>
      <w:tr w14:paraId="4D3A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14ABE11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军事技能</w:t>
            </w:r>
          </w:p>
        </w:tc>
        <w:tc>
          <w:tcPr>
            <w:tcW w:w="3544" w:type="dxa"/>
            <w:shd w:val="clear" w:color="auto" w:fill="auto"/>
            <w:noWrap w:val="0"/>
            <w:vAlign w:val="center"/>
          </w:tcPr>
          <w:p w14:paraId="08C2AA4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2E60EFD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树立正确的世界观、人生观和价值观，具备爱校意识和专业意识，明确学习目标，遵守学校规章制度，合理规划职业生涯，增强自我安全防范意识，以崭新面貌迎接大学生活。</w:t>
            </w:r>
          </w:p>
          <w:p w14:paraId="5DE1C347">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60724EA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掌握停止间转法、齐步、正步等队列训练的基本方法；掌握内务整理的方法；掌握紧急情况下自救和互救的方法。</w:t>
            </w:r>
          </w:p>
          <w:p w14:paraId="500112A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145196F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具备一定的个人军事基础能力及突发安全事件应急处理能力。</w:t>
            </w:r>
          </w:p>
        </w:tc>
        <w:tc>
          <w:tcPr>
            <w:tcW w:w="2551" w:type="dxa"/>
            <w:shd w:val="clear" w:color="auto" w:fill="auto"/>
            <w:noWrap w:val="0"/>
            <w:vAlign w:val="center"/>
          </w:tcPr>
          <w:p w14:paraId="6EEB71E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（1）共同条令教育与训练；</w:t>
            </w:r>
          </w:p>
          <w:p w14:paraId="30E07EC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（2）射击与战术训练；</w:t>
            </w:r>
          </w:p>
          <w:p w14:paraId="2A469DC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（3）防卫技能与战时防护训练；</w:t>
            </w:r>
          </w:p>
          <w:p w14:paraId="363ACC7D">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（4）战备基础与应用训练。</w:t>
            </w:r>
          </w:p>
        </w:tc>
        <w:tc>
          <w:tcPr>
            <w:tcW w:w="2693" w:type="dxa"/>
            <w:shd w:val="clear" w:color="auto" w:fill="auto"/>
            <w:noWrap w:val="0"/>
            <w:vAlign w:val="center"/>
          </w:tcPr>
          <w:p w14:paraId="245CD3D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（1）教学条件：训练场地、军械器材设备。</w:t>
            </w:r>
          </w:p>
          <w:p w14:paraId="260581CE">
            <w:pPr>
              <w:rPr>
                <w:rFonts w:hint="eastAsia" w:ascii="宋体" w:hAnsi="宋体" w:cs="宋体"/>
                <w:color w:val="000000" w:themeColor="text1"/>
                <w:sz w:val="18"/>
                <w:szCs w:val="18"/>
                <w:lang w:val="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r>
              <w:rPr>
                <w:rFonts w:hint="eastAsia" w:ascii="宋体" w:hAnsi="宋体" w:cs="宋体"/>
                <w:color w:val="000000" w:themeColor="text1"/>
                <w:sz w:val="18"/>
                <w:szCs w:val="18"/>
                <w:lang w:val="zh-CN"/>
                <w14:textFill>
                  <w14:solidFill>
                    <w14:schemeClr w14:val="tx1"/>
                  </w14:solidFill>
                </w14:textFill>
              </w:rPr>
              <w:t>教学方法：教官现场示范教学,学生自我训练。科学合理设置训练环节和科目，做好安全防护保障和医疗后勤保障。</w:t>
            </w:r>
          </w:p>
          <w:p w14:paraId="0FEE438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（3）师资要求：军事教育专业，转业退伍军人，“四会教练员”，有较丰富的教学经验。</w:t>
            </w:r>
          </w:p>
          <w:p w14:paraId="3969118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（4）课程考核：考查。形成性考核30%+终结性考核70%。</w:t>
            </w:r>
          </w:p>
        </w:tc>
      </w:tr>
      <w:tr w14:paraId="26BA8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2C21C401">
            <w:pPr>
              <w:snapToGrid w:val="0"/>
              <w:ind w:left="0" w:leftChars="0" w:firstLine="0" w:firstLineChars="0"/>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r>
              <w:rPr>
                <w:rFonts w:hint="eastAsia" w:ascii="宋体" w:hAnsi="宋体"/>
                <w:color w:val="FF0000"/>
                <w:sz w:val="18"/>
                <w:szCs w:val="18"/>
                <w:lang w:val="en-US" w:eastAsia="zh-CN"/>
              </w:rPr>
              <w:t>音乐鉴赏</w:t>
            </w:r>
          </w:p>
        </w:tc>
        <w:tc>
          <w:tcPr>
            <w:tcW w:w="3544" w:type="dxa"/>
            <w:shd w:val="clear" w:color="auto" w:fill="auto"/>
            <w:noWrap w:val="0"/>
            <w:vAlign w:val="top"/>
          </w:tcPr>
          <w:p w14:paraId="282B4B5C">
            <w:pPr>
              <w:snapToGrid w:val="0"/>
              <w:rPr>
                <w:rFonts w:hint="eastAsia" w:ascii="宋体" w:hAnsi="宋体"/>
                <w:b/>
                <w:bCs/>
                <w:color w:val="000000" w:themeColor="text1"/>
                <w:sz w:val="18"/>
                <w:szCs w:val="18"/>
                <w:lang w:val="en-US" w:eastAsia="zh-CN"/>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素质目标：</w:t>
            </w:r>
          </w:p>
          <w:p w14:paraId="17968B32">
            <w:pPr>
              <w:snapToGrid w:val="0"/>
              <w:rPr>
                <w:rFonts w:hint="eastAsia" w:ascii="宋体" w:hAnsi="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通过音乐作品的鉴赏和学习，全面提升学生的审美素养、文化视野、人文精神、创新与实践能力以及情感与价值观等多个方面的素质。</w:t>
            </w:r>
          </w:p>
          <w:p w14:paraId="6D4AA87F">
            <w:pPr>
              <w:snapToGrid w:val="0"/>
              <w:rPr>
                <w:rFonts w:hint="default" w:ascii="宋体" w:hAnsi="宋体"/>
                <w:b/>
                <w:bCs/>
                <w:color w:val="000000" w:themeColor="text1"/>
                <w:sz w:val="18"/>
                <w:szCs w:val="18"/>
                <w:lang w:val="en-US" w:eastAsia="zh-CN"/>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知识目标:</w:t>
            </w:r>
          </w:p>
          <w:p w14:paraId="4DC56A92">
            <w:pPr>
              <w:snapToGrid w:val="0"/>
              <w:rPr>
                <w:rFonts w:hint="eastAsia" w:ascii="宋体" w:hAnsi="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通过系统的学习和训练，使学生掌握音乐鉴赏的基本方法和音乐基础知识，了解音乐的分类与体裁、历史与文</w:t>
            </w:r>
            <w:r>
              <w:rPr>
                <w:rFonts w:hint="default" w:ascii="宋体" w:hAnsi="宋体"/>
                <w:color w:val="000000" w:themeColor="text1"/>
                <w:sz w:val="18"/>
                <w:szCs w:val="18"/>
                <w14:textFill>
                  <w14:solidFill>
                    <w14:schemeClr w14:val="tx1"/>
                  </w14:solidFill>
                </w14:textFill>
              </w:rPr>
              <w:t>化背景，熟悉中外优秀音乐作品，为提升音乐鉴赏能力和审美素养打下坚实的基础。</w:t>
            </w:r>
          </w:p>
          <w:p w14:paraId="12A48853">
            <w:pPr>
              <w:snapToGrid w:val="0"/>
              <w:rPr>
                <w:rFonts w:hint="eastAsia" w:ascii="宋体" w:hAnsi="宋体"/>
                <w:b/>
                <w:bCs/>
                <w:color w:val="000000" w:themeColor="text1"/>
                <w:sz w:val="18"/>
                <w:szCs w:val="18"/>
                <w:lang w:val="en-US" w:eastAsia="zh-CN"/>
                <w14:textFill>
                  <w14:solidFill>
                    <w14:schemeClr w14:val="tx1"/>
                  </w14:solidFill>
                </w14:textFill>
              </w:rPr>
            </w:pPr>
            <w:r>
              <w:rPr>
                <w:rFonts w:hint="eastAsia" w:ascii="宋体" w:hAnsi="宋体"/>
                <w:b/>
                <w:bCs/>
                <w:color w:val="000000" w:themeColor="text1"/>
                <w:sz w:val="18"/>
                <w:szCs w:val="18"/>
                <w:lang w:val="en-US" w:eastAsia="zh-CN"/>
                <w14:textFill>
                  <w14:solidFill>
                    <w14:schemeClr w14:val="tx1"/>
                  </w14:solidFill>
                </w14:textFill>
              </w:rPr>
              <w:t>能力目标：</w:t>
            </w:r>
          </w:p>
          <w:p w14:paraId="098F793D">
            <w:pPr>
              <w:snapToGrid w:val="0"/>
              <w:ind w:firstLine="360" w:firstLineChars="200"/>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通过多种方式培养学生的音乐鉴赏与分析能力、音乐感知与想象能力、音乐表现与创作能力、跨文化交流能力以及自我完善与终身学习能力，为学生的全面发展奠定坚实的基础。</w:t>
            </w:r>
          </w:p>
        </w:tc>
        <w:tc>
          <w:tcPr>
            <w:tcW w:w="2551" w:type="dxa"/>
            <w:shd w:val="clear" w:color="auto" w:fill="auto"/>
            <w:noWrap w:val="0"/>
            <w:vAlign w:val="center"/>
          </w:tcPr>
          <w:p w14:paraId="29932D69">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lang w:val="en-US" w:eastAsia="zh-CN"/>
                <w14:textFill>
                  <w14:solidFill>
                    <w14:schemeClr w14:val="tx1"/>
                  </w14:solidFill>
                </w14:textFill>
              </w:rPr>
              <w:t>1</w:t>
            </w:r>
            <w:r>
              <w:rPr>
                <w:rFonts w:hint="eastAsia" w:ascii="宋体" w:hAnsi="宋体"/>
                <w:color w:val="000000" w:themeColor="text1"/>
                <w:sz w:val="18"/>
                <w:szCs w:val="18"/>
                <w:lang w:eastAsia="zh-CN"/>
                <w14:textFill>
                  <w14:solidFill>
                    <w14:schemeClr w14:val="tx1"/>
                  </w14:solidFill>
                </w14:textFill>
              </w:rPr>
              <w:t>）</w:t>
            </w:r>
            <w:r>
              <w:rPr>
                <w:rFonts w:hint="default" w:ascii="宋体" w:hAnsi="宋体"/>
                <w:color w:val="000000" w:themeColor="text1"/>
                <w:sz w:val="18"/>
                <w:szCs w:val="18"/>
                <w14:textFill>
                  <w14:solidFill>
                    <w14:schemeClr w14:val="tx1"/>
                  </w14:solidFill>
                </w14:textFill>
              </w:rPr>
              <w:t>音乐基础知识</w:t>
            </w:r>
          </w:p>
          <w:p w14:paraId="233FD7DB">
            <w:pPr>
              <w:snapToGrid w:val="0"/>
              <w:rPr>
                <w:rFonts w:hint="eastAsia" w:ascii="宋体" w:hAnsi="宋体"/>
                <w:color w:val="000000" w:themeColor="text1"/>
                <w:sz w:val="18"/>
                <w:szCs w:val="18"/>
                <w14:textFill>
                  <w14:solidFill>
                    <w14:schemeClr w14:val="tx1"/>
                  </w14:solidFill>
                </w14:textFill>
              </w:rPr>
            </w:pPr>
            <w:r>
              <w:rPr>
                <w:rFonts w:hint="default" w:ascii="宋体" w:hAnsi="宋体"/>
                <w:color w:val="000000" w:themeColor="text1"/>
                <w:sz w:val="18"/>
                <w:szCs w:val="18"/>
                <w14:textFill>
                  <w14:solidFill>
                    <w14:schemeClr w14:val="tx1"/>
                  </w14:solidFill>
                </w14:textFill>
              </w:rPr>
              <w:t>音乐理论：介绍音乐的基本元素，如音高、音长、音强、音色等，以及音乐的结构、节奏、旋律、和声等基本概念。</w:t>
            </w:r>
          </w:p>
          <w:p w14:paraId="64C1EBD9">
            <w:pPr>
              <w:snapToGrid w:val="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lang w:val="en-US" w:eastAsia="zh-CN"/>
                <w14:textFill>
                  <w14:solidFill>
                    <w14:schemeClr w14:val="tx1"/>
                  </w14:solidFill>
                </w14:textFill>
              </w:rPr>
              <w:t>2</w:t>
            </w:r>
            <w:r>
              <w:rPr>
                <w:rFonts w:hint="eastAsia" w:ascii="宋体" w:hAnsi="宋体"/>
                <w:color w:val="000000" w:themeColor="text1"/>
                <w:sz w:val="18"/>
                <w:szCs w:val="18"/>
                <w:lang w:eastAsia="zh-CN"/>
                <w14:textFill>
                  <w14:solidFill>
                    <w14:schemeClr w14:val="tx1"/>
                  </w14:solidFill>
                </w14:textFill>
              </w:rPr>
              <w:t>）</w:t>
            </w:r>
            <w:r>
              <w:rPr>
                <w:rFonts w:hint="default" w:ascii="宋体" w:hAnsi="宋体"/>
                <w:color w:val="000000" w:themeColor="text1"/>
                <w:sz w:val="18"/>
                <w:szCs w:val="18"/>
                <w14:textFill>
                  <w14:solidFill>
                    <w14:schemeClr w14:val="tx1"/>
                  </w14:solidFill>
                </w14:textFill>
              </w:rPr>
              <w:t>音乐鉴赏与分析</w:t>
            </w:r>
          </w:p>
          <w:p w14:paraId="0C70A8B6">
            <w:pPr>
              <w:snapToGrid w:val="0"/>
              <w:rPr>
                <w:rFonts w:hint="default" w:ascii="宋体" w:hAnsi="宋体"/>
                <w:color w:val="000000" w:themeColor="text1"/>
                <w:sz w:val="18"/>
                <w:szCs w:val="18"/>
                <w14:textFill>
                  <w14:solidFill>
                    <w14:schemeClr w14:val="tx1"/>
                  </w14:solidFill>
                </w14:textFill>
              </w:rPr>
            </w:pPr>
            <w:r>
              <w:rPr>
                <w:rFonts w:hint="default" w:ascii="宋体" w:hAnsi="宋体"/>
                <w:color w:val="000000" w:themeColor="text1"/>
                <w:sz w:val="18"/>
                <w:szCs w:val="18"/>
                <w14:textFill>
                  <w14:solidFill>
                    <w14:schemeClr w14:val="tx1"/>
                  </w14:solidFill>
                </w14:textFill>
              </w:rPr>
              <w:t>经典音乐作品鉴赏：选取中外音乐史上的经典作品进行鉴赏，分析作品的创作背景、风格特点、情感表达等。</w:t>
            </w:r>
          </w:p>
          <w:p w14:paraId="12A6A418">
            <w:pPr>
              <w:snapToGrid w:val="0"/>
              <w:rPr>
                <w:rFonts w:hint="default" w:ascii="宋体" w:hAnsi="宋体"/>
                <w:color w:val="000000" w:themeColor="text1"/>
                <w:sz w:val="18"/>
                <w:szCs w:val="18"/>
                <w14:textFill>
                  <w14:solidFill>
                    <w14:schemeClr w14:val="tx1"/>
                  </w14:solidFill>
                </w14:textFill>
              </w:rPr>
            </w:pPr>
            <w:r>
              <w:rPr>
                <w:rFonts w:hint="default" w:ascii="宋体" w:hAnsi="宋体"/>
                <w:color w:val="000000" w:themeColor="text1"/>
                <w:sz w:val="18"/>
                <w:szCs w:val="18"/>
                <w14:textFill>
                  <w14:solidFill>
                    <w14:schemeClr w14:val="tx1"/>
                  </w14:solidFill>
                </w14:textFill>
              </w:rPr>
              <w:t>音乐表现手段：讲解音乐如何通过旋律、节奏、和声等手段来表现情感、描绘形象、营造氛围等。</w:t>
            </w:r>
          </w:p>
          <w:p w14:paraId="7E1C069D">
            <w:pPr>
              <w:snapToGrid w:val="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eastAsia="zh-CN"/>
                <w14:textFill>
                  <w14:solidFill>
                    <w14:schemeClr w14:val="tx1"/>
                  </w14:solidFill>
                </w14:textFill>
              </w:rPr>
              <w:t>（</w:t>
            </w:r>
            <w:r>
              <w:rPr>
                <w:rFonts w:hint="eastAsia" w:ascii="宋体" w:hAnsi="宋体"/>
                <w:color w:val="000000" w:themeColor="text1"/>
                <w:sz w:val="18"/>
                <w:szCs w:val="18"/>
                <w:lang w:val="en-US" w:eastAsia="zh-CN"/>
                <w14:textFill>
                  <w14:solidFill>
                    <w14:schemeClr w14:val="tx1"/>
                  </w14:solidFill>
                </w14:textFill>
              </w:rPr>
              <w:t>3</w:t>
            </w:r>
            <w:r>
              <w:rPr>
                <w:rFonts w:hint="eastAsia" w:ascii="宋体" w:hAnsi="宋体"/>
                <w:color w:val="000000" w:themeColor="text1"/>
                <w:sz w:val="18"/>
                <w:szCs w:val="18"/>
                <w:lang w:eastAsia="zh-CN"/>
                <w14:textFill>
                  <w14:solidFill>
                    <w14:schemeClr w14:val="tx1"/>
                  </w14:solidFill>
                </w14:textFill>
              </w:rPr>
              <w:t>）</w:t>
            </w:r>
            <w:r>
              <w:rPr>
                <w:rFonts w:hint="default" w:ascii="宋体" w:hAnsi="宋体"/>
                <w:color w:val="000000" w:themeColor="text1"/>
                <w:sz w:val="18"/>
                <w:szCs w:val="18"/>
                <w14:textFill>
                  <w14:solidFill>
                    <w14:schemeClr w14:val="tx1"/>
                  </w14:solidFill>
                </w14:textFill>
              </w:rPr>
              <w:t>音乐实践</w:t>
            </w:r>
          </w:p>
          <w:p w14:paraId="382456F8">
            <w:pPr>
              <w:snapToGrid w:val="0"/>
              <w:rPr>
                <w:rFonts w:hint="default" w:ascii="宋体" w:hAnsi="宋体"/>
                <w:color w:val="000000" w:themeColor="text1"/>
                <w:sz w:val="18"/>
                <w:szCs w:val="18"/>
                <w14:textFill>
                  <w14:solidFill>
                    <w14:schemeClr w14:val="tx1"/>
                  </w14:solidFill>
                </w14:textFill>
              </w:rPr>
            </w:pPr>
            <w:r>
              <w:rPr>
                <w:rFonts w:hint="default" w:ascii="宋体" w:hAnsi="宋体"/>
                <w:color w:val="000000" w:themeColor="text1"/>
                <w:sz w:val="18"/>
                <w:szCs w:val="18"/>
                <w14:textFill>
                  <w14:solidFill>
                    <w14:schemeClr w14:val="tx1"/>
                  </w14:solidFill>
                </w14:textFill>
              </w:rPr>
              <w:t>音乐表演：通过合唱、乐器演奏等形式，让学生亲身体验音乐的魅力，提高音乐表现能力。</w:t>
            </w:r>
          </w:p>
          <w:p w14:paraId="37BB97BF">
            <w:pPr>
              <w:snapToGrid w:val="0"/>
              <w:rPr>
                <w:rFonts w:hint="default" w:ascii="宋体" w:hAnsi="宋体"/>
                <w:color w:val="000000" w:themeColor="text1"/>
                <w:sz w:val="18"/>
                <w:szCs w:val="18"/>
                <w14:textFill>
                  <w14:solidFill>
                    <w14:schemeClr w14:val="tx1"/>
                  </w14:solidFill>
                </w14:textFill>
              </w:rPr>
            </w:pPr>
            <w:r>
              <w:rPr>
                <w:rFonts w:hint="default" w:ascii="宋体" w:hAnsi="宋体"/>
                <w:color w:val="000000" w:themeColor="text1"/>
                <w:sz w:val="18"/>
                <w:szCs w:val="18"/>
                <w14:textFill>
                  <w14:solidFill>
                    <w14:schemeClr w14:val="tx1"/>
                  </w14:solidFill>
                </w14:textFill>
              </w:rPr>
              <w:t>音乐创作：鼓励学生尝试简单的音乐创作，如编写旋律、和声等，以培养学生的创新思维和实践能力。</w:t>
            </w:r>
          </w:p>
          <w:p w14:paraId="6BDB868B">
            <w:pPr>
              <w:snapToGrid w:val="0"/>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r>
              <w:rPr>
                <w:rFonts w:hint="default" w:ascii="宋体" w:hAnsi="宋体"/>
                <w:color w:val="000000" w:themeColor="text1"/>
                <w:sz w:val="18"/>
                <w:szCs w:val="18"/>
                <w14:textFill>
                  <w14:solidFill>
                    <w14:schemeClr w14:val="tx1"/>
                  </w14:solidFill>
                </w14:textFill>
              </w:rPr>
              <w:t>音乐与人生：引导学生思考音乐与人生的关系，通过音乐鉴赏来感悟人生哲理，提升人文素养。</w:t>
            </w:r>
          </w:p>
        </w:tc>
        <w:tc>
          <w:tcPr>
            <w:tcW w:w="2693" w:type="dxa"/>
            <w:shd w:val="clear" w:color="auto" w:fill="auto"/>
            <w:noWrap w:val="0"/>
            <w:vAlign w:val="center"/>
          </w:tcPr>
          <w:p w14:paraId="3DB35E0F">
            <w:pPr>
              <w:snapToGrid w:val="0"/>
              <w:rPr>
                <w:rFonts w:hint="default" w:ascii="宋体" w:hAnsi="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（1）条件要求：使用多媒体教学，图文并茂地演示教学内容。</w:t>
            </w:r>
          </w:p>
          <w:p w14:paraId="083B0039">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（2）</w:t>
            </w:r>
            <w:r>
              <w:rPr>
                <w:rFonts w:hint="default" w:ascii="宋体" w:hAnsi="宋体"/>
                <w:color w:val="000000" w:themeColor="text1"/>
                <w:sz w:val="18"/>
                <w:szCs w:val="18"/>
                <w14:textFill>
                  <w14:solidFill>
                    <w14:schemeClr w14:val="tx1"/>
                  </w14:solidFill>
                </w14:textFill>
              </w:rPr>
              <w:t>教学方法</w:t>
            </w:r>
          </w:p>
          <w:p w14:paraId="5B9DDC32">
            <w:pPr>
              <w:snapToGrid w:val="0"/>
              <w:rPr>
                <w:rFonts w:hint="eastAsia" w:ascii="宋体" w:hAnsi="宋体"/>
                <w:color w:val="000000" w:themeColor="text1"/>
                <w:sz w:val="18"/>
                <w:szCs w:val="18"/>
                <w14:textFill>
                  <w14:solidFill>
                    <w14:schemeClr w14:val="tx1"/>
                  </w14:solidFill>
                </w14:textFill>
              </w:rPr>
            </w:pPr>
            <w:r>
              <w:rPr>
                <w:rFonts w:hint="default" w:ascii="宋体" w:hAnsi="宋体"/>
                <w:color w:val="000000" w:themeColor="text1"/>
                <w:sz w:val="18"/>
                <w:szCs w:val="18"/>
                <w14:textFill>
                  <w14:solidFill>
                    <w14:schemeClr w14:val="tx1"/>
                  </w14:solidFill>
                </w14:textFill>
              </w:rPr>
              <w:t>多媒体教学：利用音频、视频等多媒体教学手段，让学生更直观地感受音乐作品的艺术魅力。</w:t>
            </w:r>
          </w:p>
          <w:p w14:paraId="2F6B783D">
            <w:pPr>
              <w:snapToGrid w:val="0"/>
              <w:rPr>
                <w:rFonts w:hint="default" w:ascii="宋体" w:hAnsi="宋体"/>
                <w:color w:val="000000" w:themeColor="text1"/>
                <w:sz w:val="18"/>
                <w:szCs w:val="18"/>
                <w14:textFill>
                  <w14:solidFill>
                    <w14:schemeClr w14:val="tx1"/>
                  </w14:solidFill>
                </w14:textFill>
              </w:rPr>
            </w:pPr>
            <w:r>
              <w:rPr>
                <w:rFonts w:hint="default" w:ascii="宋体" w:hAnsi="宋体"/>
                <w:color w:val="000000" w:themeColor="text1"/>
                <w:sz w:val="18"/>
                <w:szCs w:val="18"/>
                <w14:textFill>
                  <w14:solidFill>
                    <w14:schemeClr w14:val="tx1"/>
                  </w14:solidFill>
                </w14:textFill>
              </w:rPr>
              <w:t>互动式教学：通过课堂讨论、小组合作等方式，激发学生的学习兴趣和主动性，提高教学效果。</w:t>
            </w:r>
          </w:p>
          <w:p w14:paraId="538AE5DB">
            <w:pPr>
              <w:snapToGrid w:val="0"/>
              <w:rPr>
                <w:rFonts w:hint="default" w:ascii="宋体" w:hAnsi="宋体"/>
                <w:color w:val="000000" w:themeColor="text1"/>
                <w:sz w:val="18"/>
                <w:szCs w:val="18"/>
                <w14:textFill>
                  <w14:solidFill>
                    <w14:schemeClr w14:val="tx1"/>
                  </w14:solidFill>
                </w14:textFill>
              </w:rPr>
            </w:pPr>
            <w:r>
              <w:rPr>
                <w:rFonts w:hint="default" w:ascii="宋体" w:hAnsi="宋体"/>
                <w:color w:val="000000" w:themeColor="text1"/>
                <w:sz w:val="18"/>
                <w:szCs w:val="18"/>
                <w14:textFill>
                  <w14:solidFill>
                    <w14:schemeClr w14:val="tx1"/>
                  </w14:solidFill>
                </w14:textFill>
              </w:rPr>
              <w:t>实践教学：结合音乐表演、创作等实践活动，让学生在实践中学习和掌握音乐鉴赏的知识和技能。</w:t>
            </w:r>
          </w:p>
          <w:p w14:paraId="755F5813">
            <w:pPr>
              <w:snapToGrid w:val="0"/>
              <w:rPr>
                <w:rFonts w:hint="eastAsia" w:ascii="宋体" w:hAnsi="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（3）师资要求：应具有音乐类本科以上学历或讲师以上职成，具备较丰富的教学经验和较高的思想道德素质。</w:t>
            </w:r>
          </w:p>
          <w:p w14:paraId="5902F6BA">
            <w:pPr>
              <w:snapToGrid w:val="0"/>
              <w:rPr>
                <w:rFonts w:hint="default" w:ascii="宋体" w:hAnsi="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（4）考核要求：采用过程考核与结果考核相结合，过程性考核根据考勤、课堂表现等评定，占总成绩的50%，期末考试占50%。</w:t>
            </w:r>
          </w:p>
          <w:p w14:paraId="09BE8914">
            <w:pPr>
              <w:snapToGrid w:val="0"/>
              <w:rPr>
                <w:rFonts w:hint="default" w:ascii="宋体" w:hAnsi="宋体"/>
                <w:color w:val="000000" w:themeColor="text1"/>
                <w:sz w:val="18"/>
                <w:szCs w:val="18"/>
                <w14:textFill>
                  <w14:solidFill>
                    <w14:schemeClr w14:val="tx1"/>
                  </w14:solidFill>
                </w14:textFill>
              </w:rPr>
            </w:pPr>
          </w:p>
          <w:p w14:paraId="6CCB7BE2">
            <w:pPr>
              <w:snapToGrid w:val="0"/>
              <w:ind w:firstLine="360" w:firstLineChars="200"/>
              <w:rPr>
                <w:rFonts w:hint="eastAsia" w:ascii="宋体" w:hAnsi="宋体" w:eastAsia="宋体" w:cs="Times New Roman"/>
                <w:color w:val="000000" w:themeColor="text1"/>
                <w:kern w:val="2"/>
                <w:sz w:val="18"/>
                <w:szCs w:val="18"/>
                <w:lang w:val="en-US" w:eastAsia="zh-CN" w:bidi="ar-SA"/>
                <w14:textFill>
                  <w14:solidFill>
                    <w14:schemeClr w14:val="tx1"/>
                  </w14:solidFill>
                </w14:textFill>
              </w:rPr>
            </w:pPr>
          </w:p>
        </w:tc>
      </w:tr>
      <w:tr w14:paraId="2183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 w:type="dxa"/>
            <w:shd w:val="clear" w:color="auto" w:fill="auto"/>
            <w:noWrap w:val="0"/>
            <w:vAlign w:val="center"/>
          </w:tcPr>
          <w:p w14:paraId="1533898B">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bookmarkStart w:id="3" w:name="_GoBack" w:colFirst="0" w:colLast="3"/>
            <w:r>
              <w:rPr>
                <w:rFonts w:hint="eastAsia" w:ascii="宋体" w:hAnsi="宋体" w:eastAsia="宋体" w:cs="Times New Roman"/>
                <w:color w:val="FF0000"/>
                <w:kern w:val="2"/>
                <w:sz w:val="18"/>
                <w:szCs w:val="18"/>
                <w:lang w:val="en-US" w:eastAsia="zh-CN" w:bidi="ar-SA"/>
              </w:rPr>
              <w:t>国家安全教育</w:t>
            </w:r>
          </w:p>
        </w:tc>
        <w:tc>
          <w:tcPr>
            <w:tcW w:w="3544" w:type="dxa"/>
            <w:shd w:val="clear" w:color="auto" w:fill="auto"/>
            <w:noWrap w:val="0"/>
            <w:vAlign w:val="top"/>
          </w:tcPr>
          <w:p w14:paraId="3B26364C">
            <w:pPr>
              <w:autoSpaceDE/>
              <w:autoSpaceDN/>
              <w:snapToGrid w:val="0"/>
              <w:spacing w:line="240" w:lineRule="auto"/>
              <w:ind w:firstLine="0" w:firstLineChars="0"/>
              <w:jc w:val="both"/>
              <w:rPr>
                <w:rFonts w:hint="eastAsia" w:ascii="宋体" w:hAnsi="宋体" w:eastAsia="宋体" w:cs="Times New Roman"/>
                <w:b/>
                <w:bCs/>
                <w:color w:val="000000"/>
                <w:kern w:val="2"/>
                <w:sz w:val="18"/>
                <w:szCs w:val="18"/>
                <w:lang w:val="en-US" w:eastAsia="zh-CN" w:bidi="ar-SA"/>
              </w:rPr>
            </w:pPr>
            <w:r>
              <w:rPr>
                <w:rFonts w:hint="eastAsia" w:ascii="宋体" w:hAnsi="宋体" w:eastAsia="宋体" w:cs="Times New Roman"/>
                <w:b/>
                <w:bCs/>
                <w:color w:val="000000"/>
                <w:kern w:val="2"/>
                <w:sz w:val="18"/>
                <w:szCs w:val="18"/>
                <w:lang w:val="en-US" w:eastAsia="zh-CN" w:bidi="ar-SA"/>
              </w:rPr>
              <w:t>素质目标：</w:t>
            </w:r>
          </w:p>
          <w:p w14:paraId="5F750B05">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通过开设本课程，引导大学生牢固树立“大安全理念”，充分认识国家安全面临的复杂环境，增强国家安全意识，全面践行总体国家安全观，为维护国家长治久安、培养担当民族大任的时代新人奠定基础。</w:t>
            </w:r>
          </w:p>
          <w:p w14:paraId="790035E1">
            <w:pPr>
              <w:autoSpaceDE/>
              <w:autoSpaceDN/>
              <w:snapToGrid w:val="0"/>
              <w:spacing w:line="240" w:lineRule="auto"/>
              <w:ind w:firstLine="0" w:firstLineChars="0"/>
              <w:jc w:val="both"/>
              <w:rPr>
                <w:rFonts w:hint="eastAsia" w:ascii="宋体" w:hAnsi="宋体" w:eastAsia="宋体" w:cs="Times New Roman"/>
                <w:b/>
                <w:bCs/>
                <w:color w:val="000000"/>
                <w:kern w:val="2"/>
                <w:sz w:val="18"/>
                <w:szCs w:val="18"/>
                <w:lang w:val="en-US" w:eastAsia="zh-CN" w:bidi="ar-SA"/>
              </w:rPr>
            </w:pPr>
            <w:r>
              <w:rPr>
                <w:rFonts w:hint="eastAsia" w:ascii="宋体" w:hAnsi="宋体" w:eastAsia="宋体" w:cs="Times New Roman"/>
                <w:b/>
                <w:bCs/>
                <w:color w:val="000000"/>
                <w:kern w:val="2"/>
                <w:sz w:val="18"/>
                <w:szCs w:val="18"/>
                <w:lang w:val="en-US" w:eastAsia="zh-CN" w:bidi="ar-SA"/>
              </w:rPr>
              <w:t>知识目标：</w:t>
            </w:r>
          </w:p>
          <w:p w14:paraId="5BDF5435">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（1）了解什么是国家安全；了解我国当前面临的国家安全形势；</w:t>
            </w:r>
          </w:p>
          <w:p w14:paraId="404F53A0">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（2）了解政治安全是国家安全的根本，理解我国政治安全面临的机遇与挑战；</w:t>
            </w:r>
          </w:p>
          <w:p w14:paraId="60FBFF81">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（3）了解国土安全是国家安全的核心，掌握我国国土安全面临的风险，掌握维护国土安全的基本要求；</w:t>
            </w:r>
          </w:p>
          <w:p w14:paraId="37D4F83A">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（4）了解军事安全是国家安全的坚强后盾，理解我国军事安全面临的风险与挑战，理解维护军事安全的基本要求；</w:t>
            </w:r>
          </w:p>
          <w:p w14:paraId="03EEE4DA">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（5）了解经济安全是国家安全的基础，熟悉经济安全的含义，理解逆全球化贸易保护主义带来的巨大挑战；</w:t>
            </w:r>
          </w:p>
          <w:p w14:paraId="5E83493D">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（6）了解文化安全是国家安全的灵魂，理解我国处在社会转型期，主流价值观面临的冲击，掌握维护文化安全的基本要求；</w:t>
            </w:r>
          </w:p>
          <w:p w14:paraId="09391DEB">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（7）了解社会安全是国家安全的保障，掌握我国社会安全面临的风险与挑战，掌握何谓恐怖主义和恐怖活动；</w:t>
            </w:r>
          </w:p>
          <w:p w14:paraId="4CD3D80E">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（8）了解科技安全是国家安全的关键，大国重器彰显国家实力。</w:t>
            </w:r>
          </w:p>
          <w:p w14:paraId="61DC84E5">
            <w:pPr>
              <w:autoSpaceDE/>
              <w:autoSpaceDN/>
              <w:snapToGrid w:val="0"/>
              <w:spacing w:line="240" w:lineRule="auto"/>
              <w:ind w:firstLine="0" w:firstLineChars="0"/>
              <w:jc w:val="both"/>
              <w:rPr>
                <w:rFonts w:hint="eastAsia" w:ascii="宋体" w:hAnsi="宋体" w:eastAsia="宋体" w:cs="Times New Roman"/>
                <w:b/>
                <w:bCs/>
                <w:color w:val="000000"/>
                <w:kern w:val="2"/>
                <w:sz w:val="18"/>
                <w:szCs w:val="18"/>
                <w:lang w:val="en-US" w:eastAsia="zh-CN" w:bidi="ar-SA"/>
              </w:rPr>
            </w:pPr>
            <w:r>
              <w:rPr>
                <w:rFonts w:hint="eastAsia" w:ascii="宋体" w:hAnsi="宋体" w:eastAsia="宋体" w:cs="Times New Roman"/>
                <w:b/>
                <w:bCs/>
                <w:color w:val="000000"/>
                <w:kern w:val="2"/>
                <w:sz w:val="18"/>
                <w:szCs w:val="18"/>
                <w:lang w:val="en-US" w:eastAsia="zh-CN" w:bidi="ar-SA"/>
              </w:rPr>
              <w:t>能力目标：</w:t>
            </w:r>
          </w:p>
          <w:p w14:paraId="7B4624A3">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（1）能够建立总体国家安全观，能够做到国家利益至上，维护国家主权、安全和发展利益，能够维护国家正当权益，绝不牺牲国家核心利益；</w:t>
            </w:r>
          </w:p>
          <w:p w14:paraId="365456B0">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（2）能够树立中国特色社会主义理想信念，增强政治认同，不信谣、不传谣，能够对危害政治安全的违法行进行举报；能够以实际行动维护我国政治安全；</w:t>
            </w:r>
          </w:p>
          <w:p w14:paraId="5800CF13">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（3）能够维护国家的统一，反对分裂，维护国家的领土主权和海洋权益；能够自觉保护军事秘密和军事安全，能够强化忧患意识，坚持底线思维，做好应对严重事态的准备；</w:t>
            </w:r>
          </w:p>
          <w:p w14:paraId="252E565C">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（4）通过树立创新发展理念，聚焦经济发展，增强国家经济竞争；</w:t>
            </w:r>
          </w:p>
          <w:p w14:paraId="5456AD49">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（5）通过维护文化安全，能够树立正确的价值观和理想信念，能够自觉抵制文化渗透，增强民族凝聚力；</w:t>
            </w:r>
          </w:p>
          <w:p w14:paraId="06BAF170">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（6）通过提高创新实践能力，推动科技发展，维护科技安全；</w:t>
            </w:r>
          </w:p>
        </w:tc>
        <w:tc>
          <w:tcPr>
            <w:tcW w:w="2551" w:type="dxa"/>
            <w:shd w:val="clear" w:color="auto" w:fill="auto"/>
            <w:noWrap w:val="0"/>
            <w:vAlign w:val="center"/>
          </w:tcPr>
          <w:p w14:paraId="4B98613E">
            <w:pPr>
              <w:autoSpaceDE/>
              <w:autoSpaceDN/>
              <w:spacing w:line="24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w:t>
            </w:r>
            <w:r>
              <w:rPr>
                <w:rFonts w:hint="eastAsia" w:ascii="宋体" w:hAnsi="宋体" w:eastAsia="宋体" w:cs="宋体"/>
                <w:kern w:val="2"/>
                <w:sz w:val="18"/>
                <w:szCs w:val="18"/>
                <w:lang w:val="en-US" w:bidi="ar-SA"/>
              </w:rPr>
              <w:t>总体国家安全</w:t>
            </w:r>
            <w:r>
              <w:rPr>
                <w:rFonts w:hint="eastAsia" w:ascii="宋体" w:hAnsi="宋体" w:eastAsia="宋体" w:cs="宋体"/>
                <w:kern w:val="2"/>
                <w:sz w:val="18"/>
                <w:szCs w:val="18"/>
                <w:lang w:val="en-US" w:eastAsia="zh-CN" w:bidi="ar-SA"/>
              </w:rPr>
              <w:t>观</w:t>
            </w:r>
          </w:p>
          <w:p w14:paraId="54AE82E2">
            <w:pPr>
              <w:autoSpaceDE/>
              <w:autoSpaceDN/>
              <w:spacing w:line="24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（2）</w:t>
            </w:r>
            <w:r>
              <w:rPr>
                <w:rFonts w:hint="eastAsia" w:ascii="宋体" w:hAnsi="宋体" w:eastAsia="宋体" w:cs="宋体"/>
                <w:kern w:val="2"/>
                <w:sz w:val="18"/>
                <w:szCs w:val="18"/>
                <w:lang w:val="en-US" w:bidi="ar-SA"/>
              </w:rPr>
              <w:t>政治安</w:t>
            </w:r>
            <w:r>
              <w:rPr>
                <w:rFonts w:hint="eastAsia" w:ascii="宋体" w:hAnsi="宋体" w:eastAsia="宋体" w:cs="宋体"/>
                <w:kern w:val="2"/>
                <w:sz w:val="18"/>
                <w:szCs w:val="18"/>
                <w:lang w:val="en-US" w:eastAsia="zh-CN" w:bidi="ar-SA"/>
              </w:rPr>
              <w:t>全</w:t>
            </w:r>
          </w:p>
          <w:p w14:paraId="536D13A2">
            <w:pPr>
              <w:autoSpaceDE/>
              <w:autoSpaceDN/>
              <w:spacing w:line="240" w:lineRule="auto"/>
              <w:ind w:firstLine="0" w:firstLineChars="0"/>
              <w:jc w:val="both"/>
              <w:rPr>
                <w:rFonts w:hint="eastAsia" w:ascii="宋体" w:hAnsi="宋体" w:eastAsia="宋体" w:cs="宋体"/>
                <w:kern w:val="2"/>
                <w:sz w:val="18"/>
                <w:szCs w:val="18"/>
                <w:lang w:val="en-US" w:bidi="ar-SA"/>
              </w:rPr>
            </w:pPr>
            <w:r>
              <w:rPr>
                <w:rFonts w:hint="eastAsia" w:ascii="宋体" w:hAnsi="宋体" w:eastAsia="宋体" w:cs="宋体"/>
                <w:kern w:val="2"/>
                <w:sz w:val="18"/>
                <w:szCs w:val="18"/>
                <w:lang w:val="en-US" w:eastAsia="zh-CN" w:bidi="ar-SA"/>
              </w:rPr>
              <w:t>（3）</w:t>
            </w:r>
            <w:r>
              <w:rPr>
                <w:rFonts w:hint="eastAsia" w:ascii="宋体" w:hAnsi="宋体" w:eastAsia="宋体" w:cs="宋体"/>
                <w:kern w:val="2"/>
                <w:sz w:val="18"/>
                <w:szCs w:val="18"/>
                <w:lang w:val="en-US" w:bidi="ar-SA"/>
              </w:rPr>
              <w:t>国土安全</w:t>
            </w:r>
          </w:p>
          <w:p w14:paraId="2A9106D6">
            <w:pPr>
              <w:autoSpaceDE/>
              <w:autoSpaceDN/>
              <w:spacing w:line="240" w:lineRule="auto"/>
              <w:ind w:firstLine="0" w:firstLineChars="0"/>
              <w:jc w:val="both"/>
              <w:rPr>
                <w:rFonts w:hint="eastAsia" w:ascii="宋体" w:hAnsi="宋体" w:eastAsia="宋体" w:cs="宋体"/>
                <w:kern w:val="2"/>
                <w:sz w:val="18"/>
                <w:szCs w:val="18"/>
                <w:lang w:val="en-US" w:bidi="ar-SA"/>
              </w:rPr>
            </w:pPr>
            <w:r>
              <w:rPr>
                <w:rFonts w:hint="eastAsia" w:ascii="宋体" w:hAnsi="宋体" w:eastAsia="宋体" w:cs="宋体"/>
                <w:kern w:val="2"/>
                <w:sz w:val="18"/>
                <w:szCs w:val="18"/>
                <w:lang w:val="en-US" w:eastAsia="zh-CN" w:bidi="ar-SA"/>
              </w:rPr>
              <w:t>（4）</w:t>
            </w:r>
            <w:r>
              <w:rPr>
                <w:rFonts w:hint="eastAsia" w:ascii="宋体" w:hAnsi="宋体" w:eastAsia="宋体" w:cs="宋体"/>
                <w:kern w:val="2"/>
                <w:sz w:val="18"/>
                <w:szCs w:val="18"/>
                <w:lang w:val="en-US" w:bidi="ar-SA"/>
              </w:rPr>
              <w:t>军事安全</w:t>
            </w:r>
          </w:p>
          <w:p w14:paraId="0F3B1C0E">
            <w:pPr>
              <w:autoSpaceDE/>
              <w:autoSpaceDN/>
              <w:spacing w:line="240" w:lineRule="auto"/>
              <w:ind w:firstLine="0" w:firstLineChars="0"/>
              <w:jc w:val="both"/>
              <w:rPr>
                <w:rFonts w:hint="eastAsia" w:ascii="宋体" w:hAnsi="宋体" w:eastAsia="宋体" w:cs="宋体"/>
                <w:kern w:val="2"/>
                <w:sz w:val="18"/>
                <w:szCs w:val="18"/>
                <w:lang w:val="en-US" w:bidi="ar-SA"/>
              </w:rPr>
            </w:pPr>
            <w:r>
              <w:rPr>
                <w:rFonts w:hint="eastAsia" w:ascii="宋体" w:hAnsi="宋体" w:eastAsia="宋体" w:cs="宋体"/>
                <w:kern w:val="2"/>
                <w:sz w:val="18"/>
                <w:szCs w:val="18"/>
                <w:lang w:val="en-US" w:eastAsia="zh-CN" w:bidi="ar-SA"/>
              </w:rPr>
              <w:t>（5）</w:t>
            </w:r>
            <w:r>
              <w:rPr>
                <w:rFonts w:hint="eastAsia" w:ascii="宋体" w:hAnsi="宋体" w:eastAsia="宋体" w:cs="宋体"/>
                <w:kern w:val="2"/>
                <w:sz w:val="18"/>
                <w:szCs w:val="18"/>
                <w:lang w:val="en-US" w:bidi="ar-SA"/>
              </w:rPr>
              <w:t>经济安全</w:t>
            </w:r>
          </w:p>
          <w:p w14:paraId="7BEC7053">
            <w:pPr>
              <w:autoSpaceDE/>
              <w:autoSpaceDN/>
              <w:spacing w:line="24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（6）</w:t>
            </w:r>
            <w:r>
              <w:rPr>
                <w:rFonts w:hint="eastAsia" w:ascii="宋体" w:hAnsi="宋体" w:eastAsia="宋体" w:cs="宋体"/>
                <w:kern w:val="2"/>
                <w:sz w:val="18"/>
                <w:szCs w:val="18"/>
                <w:lang w:val="en-US" w:bidi="ar-SA"/>
              </w:rPr>
              <w:t>文化安全</w:t>
            </w:r>
          </w:p>
          <w:p w14:paraId="19217B54">
            <w:pPr>
              <w:autoSpaceDE/>
              <w:autoSpaceDN/>
              <w:spacing w:line="24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（7）</w:t>
            </w:r>
            <w:r>
              <w:rPr>
                <w:rFonts w:hint="eastAsia" w:ascii="宋体" w:hAnsi="宋体" w:eastAsia="宋体" w:cs="宋体"/>
                <w:kern w:val="2"/>
                <w:sz w:val="18"/>
                <w:szCs w:val="18"/>
                <w:lang w:val="en-US" w:bidi="ar-SA"/>
              </w:rPr>
              <w:t>社会安全</w:t>
            </w:r>
          </w:p>
          <w:p w14:paraId="093379E4">
            <w:pPr>
              <w:autoSpaceDE/>
              <w:autoSpaceDN/>
              <w:spacing w:line="24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（8）</w:t>
            </w:r>
            <w:r>
              <w:rPr>
                <w:rFonts w:hint="eastAsia" w:ascii="宋体" w:hAnsi="宋体" w:eastAsia="宋体" w:cs="宋体"/>
                <w:kern w:val="2"/>
                <w:sz w:val="18"/>
                <w:szCs w:val="18"/>
                <w:lang w:val="en-US" w:bidi="ar-SA"/>
              </w:rPr>
              <w:t>科技安全</w:t>
            </w:r>
          </w:p>
          <w:p w14:paraId="3AC37A29">
            <w:pPr>
              <w:autoSpaceDE/>
              <w:autoSpaceDN/>
              <w:snapToGrid w:val="0"/>
              <w:spacing w:line="240" w:lineRule="auto"/>
              <w:ind w:firstLine="0" w:firstLineChars="0"/>
              <w:jc w:val="both"/>
              <w:rPr>
                <w:rFonts w:hint="default" w:ascii="宋体" w:hAnsi="宋体" w:eastAsia="宋体" w:cs="Times New Roman"/>
                <w:color w:val="000000"/>
                <w:kern w:val="2"/>
                <w:sz w:val="18"/>
                <w:szCs w:val="18"/>
                <w:lang w:val="zh-CN" w:eastAsia="zh-CN" w:bidi="ar-SA"/>
              </w:rPr>
            </w:pPr>
          </w:p>
        </w:tc>
        <w:tc>
          <w:tcPr>
            <w:tcW w:w="2693" w:type="dxa"/>
            <w:shd w:val="clear" w:color="auto" w:fill="auto"/>
            <w:noWrap w:val="0"/>
            <w:vAlign w:val="center"/>
          </w:tcPr>
          <w:p w14:paraId="2980A5D1">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（1）条件要求：在多媒体教室以课堂教学为主，适当使用数字资源开展线上教学；</w:t>
            </w:r>
          </w:p>
          <w:p w14:paraId="6E27DE82">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（2）教学方法：通过案列分析、分组讨论、专题讲座等教学方法有机融入国家安全教育内容；</w:t>
            </w:r>
          </w:p>
          <w:p w14:paraId="4EE0BE33">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（3）师资要求：担任本课程教师应该具备扎实的专业知识，能够理论联系实际、深入浅出的教学。</w:t>
            </w:r>
          </w:p>
          <w:p w14:paraId="0BE1A736">
            <w:pPr>
              <w:autoSpaceDE/>
              <w:autoSpaceDN/>
              <w:snapToGrid w:val="0"/>
              <w:spacing w:line="240" w:lineRule="auto"/>
              <w:ind w:firstLine="0" w:firstLineChars="0"/>
              <w:jc w:val="both"/>
              <w:rPr>
                <w:rFonts w:hint="default" w:ascii="宋体" w:hAnsi="宋体" w:eastAsia="宋体" w:cs="Times New Roman"/>
                <w:color w:val="000000"/>
                <w:kern w:val="2"/>
                <w:sz w:val="18"/>
                <w:szCs w:val="18"/>
                <w:lang w:val="en-US" w:eastAsia="zh-CN" w:bidi="ar-SA"/>
              </w:rPr>
            </w:pPr>
            <w:r>
              <w:rPr>
                <w:rFonts w:hint="eastAsia" w:ascii="宋体" w:hAnsi="宋体" w:eastAsia="宋体" w:cs="Times New Roman"/>
                <w:color w:val="000000"/>
                <w:kern w:val="2"/>
                <w:sz w:val="18"/>
                <w:szCs w:val="18"/>
                <w:lang w:val="en-US" w:eastAsia="zh-CN" w:bidi="ar-SA"/>
              </w:rPr>
              <w:t>（4）考核要求：考查。过程性考核和期末考核各占50%。</w:t>
            </w:r>
          </w:p>
          <w:p w14:paraId="52A9EAEB">
            <w:pPr>
              <w:autoSpaceDE/>
              <w:autoSpaceDN/>
              <w:snapToGrid w:val="0"/>
              <w:spacing w:line="240" w:lineRule="auto"/>
              <w:ind w:firstLine="0" w:firstLineChars="0"/>
              <w:jc w:val="both"/>
              <w:rPr>
                <w:rFonts w:hint="eastAsia" w:ascii="宋体" w:hAnsi="宋体" w:eastAsia="宋体" w:cs="Times New Roman"/>
                <w:color w:val="000000"/>
                <w:kern w:val="2"/>
                <w:sz w:val="18"/>
                <w:szCs w:val="18"/>
                <w:lang w:val="en-US" w:eastAsia="zh-CN" w:bidi="ar-SA"/>
              </w:rPr>
            </w:pPr>
          </w:p>
        </w:tc>
      </w:tr>
      <w:bookmarkEnd w:id="3"/>
    </w:tbl>
    <w:p w14:paraId="574C4A74">
      <w:pPr>
        <w:pStyle w:val="13"/>
        <w:numPr>
          <w:ilvl w:val="0"/>
          <w:numId w:val="4"/>
        </w:numPr>
        <w:adjustRightInd w:val="0"/>
        <w:snapToGrid w:val="0"/>
        <w:spacing w:before="156" w:beforeLines="50" w:after="156" w:afterLines="50" w:line="440" w:lineRule="exact"/>
        <w:ind w:firstLineChars="0"/>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专业必修课</w:t>
      </w:r>
    </w:p>
    <w:p w14:paraId="5CF4915E">
      <w:pPr>
        <w:adjustRightInd w:val="0"/>
        <w:snapToGrid w:val="0"/>
        <w:spacing w:before="156" w:beforeLines="50" w:line="360" w:lineRule="auto"/>
        <w:ind w:firstLine="420" w:firstLineChars="200"/>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专业课程一般包括专业基础课程、专业核心课程，并涵盖有关实践性教学环节（带★为专业核心课程）。</w:t>
      </w:r>
    </w:p>
    <w:p w14:paraId="0246FA1A">
      <w:pPr>
        <w:pStyle w:val="4"/>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表</w:t>
      </w:r>
      <w:r>
        <w:rPr>
          <w:rFonts w:ascii="Times New Roman" w:hAnsi="Times New Roman"/>
          <w:color w:val="000000" w:themeColor="text1"/>
          <w:szCs w:val="21"/>
          <w14:textFill>
            <w14:solidFill>
              <w14:schemeClr w14:val="tx1"/>
            </w14:solidFill>
          </w14:textFill>
        </w:rPr>
        <w:t xml:space="preserve"> </w:t>
      </w:r>
      <w:r>
        <w:rPr>
          <w:rFonts w:hint="eastAsia" w:ascii="Times New Roman" w:hAnsi="Times New Roman"/>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汽车检测与维修技术专业必修课简介</w:t>
      </w:r>
    </w:p>
    <w:tbl>
      <w:tblPr>
        <w:tblStyle w:val="8"/>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543"/>
        <w:gridCol w:w="1772"/>
        <w:gridCol w:w="2700"/>
      </w:tblGrid>
      <w:tr w14:paraId="4D33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8" w:type="dxa"/>
            <w:vAlign w:val="center"/>
          </w:tcPr>
          <w:p w14:paraId="7538BF46">
            <w:pPr>
              <w:adjustRightInd w:val="0"/>
              <w:snapToGrid w:val="0"/>
              <w:spacing w:line="276" w:lineRule="auto"/>
              <w:jc w:val="cente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课程名称</w:t>
            </w:r>
          </w:p>
        </w:tc>
        <w:tc>
          <w:tcPr>
            <w:tcW w:w="3543" w:type="dxa"/>
            <w:vAlign w:val="center"/>
          </w:tcPr>
          <w:p w14:paraId="4767112D">
            <w:pPr>
              <w:adjustRightInd w:val="0"/>
              <w:snapToGrid w:val="0"/>
              <w:spacing w:line="276" w:lineRule="auto"/>
              <w:ind w:firstLine="360" w:firstLineChars="200"/>
              <w:jc w:val="cente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课程目标</w:t>
            </w:r>
          </w:p>
        </w:tc>
        <w:tc>
          <w:tcPr>
            <w:tcW w:w="1772" w:type="dxa"/>
            <w:vAlign w:val="center"/>
          </w:tcPr>
          <w:p w14:paraId="137F1011">
            <w:pPr>
              <w:adjustRightInd w:val="0"/>
              <w:snapToGrid w:val="0"/>
              <w:spacing w:line="276" w:lineRule="auto"/>
              <w:jc w:val="cente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课程内容</w:t>
            </w:r>
          </w:p>
        </w:tc>
        <w:tc>
          <w:tcPr>
            <w:tcW w:w="2700" w:type="dxa"/>
            <w:vAlign w:val="center"/>
          </w:tcPr>
          <w:p w14:paraId="535CBFBD">
            <w:pPr>
              <w:adjustRightInd w:val="0"/>
              <w:snapToGrid w:val="0"/>
              <w:spacing w:line="276" w:lineRule="auto"/>
              <w:jc w:val="cente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教学要求</w:t>
            </w:r>
          </w:p>
        </w:tc>
      </w:tr>
      <w:tr w14:paraId="400C7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7D4DC8CC">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机械制图</w:t>
            </w:r>
          </w:p>
        </w:tc>
        <w:tc>
          <w:tcPr>
            <w:tcW w:w="3543" w:type="dxa"/>
            <w:vAlign w:val="center"/>
          </w:tcPr>
          <w:p w14:paraId="5316DAAA">
            <w:pPr>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素质目标：</w:t>
            </w:r>
          </w:p>
          <w:p w14:paraId="472BD46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培养具有良好的职业道德、工作态度和责任感；培养具有计划组织和团队协作的意识，培养沟通和交流的能力。</w:t>
            </w:r>
          </w:p>
          <w:p w14:paraId="73C8A1F9">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ascii="宋体" w:hAnsi="宋体"/>
                <w:b/>
                <w:color w:val="000000" w:themeColor="text1"/>
                <w:sz w:val="18"/>
                <w:szCs w:val="18"/>
                <w14:textFill>
                  <w14:solidFill>
                    <w14:schemeClr w14:val="tx1"/>
                  </w14:solidFill>
                </w14:textFill>
              </w:rPr>
              <w:t>知识目标：</w:t>
            </w:r>
          </w:p>
          <w:p w14:paraId="0C24C2B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掌握国标和基本的几何作图能力，掌握正投影原理，以及基本体、组合体的视 图表述，掌握零件的表述方式；掌握常用件、标准件的表述方式—零件图，掌握部件、总成的表述方式—装配图。</w:t>
            </w:r>
          </w:p>
          <w:p w14:paraId="282ED769">
            <w:pPr>
              <w:adjustRightInd w:val="0"/>
              <w:snapToGrid w:val="0"/>
              <w:spacing w:line="276" w:lineRule="auto"/>
              <w:rPr>
                <w:rFonts w:hint="eastAsia" w:ascii="宋体" w:hAnsi="宋体"/>
                <w:b/>
                <w:color w:val="000000" w:themeColor="text1"/>
                <w:sz w:val="18"/>
                <w:szCs w:val="18"/>
                <w14:textFill>
                  <w14:solidFill>
                    <w14:schemeClr w14:val="tx1"/>
                  </w14:solidFill>
                </w14:textFill>
              </w:rPr>
            </w:pPr>
            <w:r>
              <w:rPr>
                <w:rFonts w:ascii="宋体" w:hAnsi="宋体"/>
                <w:b/>
                <w:color w:val="000000" w:themeColor="text1"/>
                <w:sz w:val="18"/>
                <w:szCs w:val="18"/>
                <w14:textFill>
                  <w14:solidFill>
                    <w14:schemeClr w14:val="tx1"/>
                  </w14:solidFill>
                </w14:textFill>
              </w:rPr>
              <w:t>能力目标：</w:t>
            </w:r>
          </w:p>
          <w:p w14:paraId="7664DDF7">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能够掌握机械制图的国家标准和技术要求，能够读懂零件图和装配图，掌握基本的作图方法，能绘制较简单的零件图、装配图。</w:t>
            </w:r>
          </w:p>
        </w:tc>
        <w:tc>
          <w:tcPr>
            <w:tcW w:w="1772" w:type="dxa"/>
            <w:vAlign w:val="center"/>
          </w:tcPr>
          <w:p w14:paraId="7846949D">
            <w:pPr>
              <w:adjustRightInd w:val="0"/>
              <w:snapToGrid w:val="0"/>
              <w:spacing w:line="276" w:lineRule="auto"/>
              <w:rPr>
                <w:rFonts w:hint="eastAsia" w:ascii="宋体" w:hAnsi="宋体"/>
                <w:color w:val="000000" w:themeColor="text1"/>
                <w:sz w:val="18"/>
                <w:szCs w:val="18"/>
                <w14:textFill>
                  <w14:solidFill>
                    <w14:schemeClr w14:val="tx1"/>
                  </w14:solidFill>
                </w14:textFill>
              </w:rPr>
            </w:pPr>
          </w:p>
          <w:p w14:paraId="6897CA39">
            <w:pPr>
              <w:adjustRightInd w:val="0"/>
              <w:snapToGrid w:val="0"/>
              <w:spacing w:line="276" w:lineRule="auto"/>
              <w:rPr>
                <w:rFonts w:hint="eastAsia" w:ascii="宋体" w:hAnsi="宋体"/>
                <w:color w:val="000000" w:themeColor="text1"/>
                <w:sz w:val="18"/>
                <w:szCs w:val="18"/>
                <w14:textFill>
                  <w14:solidFill>
                    <w14:schemeClr w14:val="tx1"/>
                  </w14:solidFill>
                </w14:textFill>
              </w:rPr>
            </w:pPr>
          </w:p>
          <w:p w14:paraId="762E698D">
            <w:pPr>
              <w:adjustRightInd w:val="0"/>
              <w:snapToGrid w:val="0"/>
              <w:spacing w:line="276" w:lineRule="auto"/>
              <w:rPr>
                <w:rFonts w:hint="eastAsia" w:ascii="宋体" w:hAnsi="宋体"/>
                <w:color w:val="000000" w:themeColor="text1"/>
                <w:sz w:val="18"/>
                <w:szCs w:val="18"/>
                <w14:textFill>
                  <w14:solidFill>
                    <w14:schemeClr w14:val="tx1"/>
                  </w14:solidFill>
                </w14:textFill>
              </w:rPr>
            </w:pPr>
          </w:p>
          <w:p w14:paraId="648AD110">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1</w:t>
            </w:r>
            <w:r>
              <w:rPr>
                <w:rFonts w:hint="eastAsia" w:ascii="宋体" w:hAnsi="宋体"/>
                <w:color w:val="000000" w:themeColor="text1"/>
                <w:sz w:val="18"/>
                <w:szCs w:val="18"/>
                <w14:textFill>
                  <w14:solidFill>
                    <w14:schemeClr w14:val="tx1"/>
                  </w14:solidFill>
                </w14:textFill>
              </w:rPr>
              <w:t>）</w:t>
            </w:r>
            <w:r>
              <w:rPr>
                <w:rFonts w:ascii="宋体" w:hAnsi="宋体"/>
                <w:color w:val="000000" w:themeColor="text1"/>
                <w:sz w:val="18"/>
                <w:szCs w:val="18"/>
                <w14:textFill>
                  <w14:solidFill>
                    <w14:schemeClr w14:val="tx1"/>
                  </w14:solidFill>
                </w14:textFill>
              </w:rPr>
              <w:t>制图基础知识</w:t>
            </w:r>
            <w:r>
              <w:rPr>
                <w:rFonts w:hint="eastAsia" w:ascii="宋体" w:hAnsi="宋体"/>
                <w:color w:val="000000" w:themeColor="text1"/>
                <w:sz w:val="18"/>
                <w:szCs w:val="18"/>
                <w14:textFill>
                  <w14:solidFill>
                    <w14:schemeClr w14:val="tx1"/>
                  </w14:solidFill>
                </w14:textFill>
              </w:rPr>
              <w:t>；</w:t>
            </w:r>
          </w:p>
          <w:p w14:paraId="28F62886">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2</w:t>
            </w:r>
            <w:r>
              <w:rPr>
                <w:rFonts w:hint="eastAsia" w:ascii="宋体" w:hAnsi="宋体"/>
                <w:color w:val="000000" w:themeColor="text1"/>
                <w:sz w:val="18"/>
                <w:szCs w:val="18"/>
                <w14:textFill>
                  <w14:solidFill>
                    <w14:schemeClr w14:val="tx1"/>
                  </w14:solidFill>
                </w14:textFill>
              </w:rPr>
              <w:t>）</w:t>
            </w:r>
            <w:r>
              <w:rPr>
                <w:rFonts w:ascii="宋体" w:hAnsi="宋体"/>
                <w:color w:val="000000" w:themeColor="text1"/>
                <w:sz w:val="18"/>
                <w:szCs w:val="18"/>
                <w14:textFill>
                  <w14:solidFill>
                    <w14:schemeClr w14:val="tx1"/>
                  </w14:solidFill>
                </w14:textFill>
              </w:rPr>
              <w:t>点、直线、平面的投影、基本几何体的投影及其表面上的交线</w:t>
            </w:r>
            <w:r>
              <w:rPr>
                <w:rFonts w:hint="eastAsia" w:ascii="宋体" w:hAnsi="宋体"/>
                <w:color w:val="000000" w:themeColor="text1"/>
                <w:sz w:val="18"/>
                <w:szCs w:val="18"/>
                <w14:textFill>
                  <w14:solidFill>
                    <w14:schemeClr w14:val="tx1"/>
                  </w14:solidFill>
                </w14:textFill>
              </w:rPr>
              <w:t>；</w:t>
            </w:r>
          </w:p>
          <w:p w14:paraId="49B68A80">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3</w:t>
            </w:r>
            <w:r>
              <w:rPr>
                <w:rFonts w:hint="eastAsia" w:ascii="宋体" w:hAnsi="宋体"/>
                <w:color w:val="000000" w:themeColor="text1"/>
                <w:sz w:val="18"/>
                <w:szCs w:val="18"/>
                <w14:textFill>
                  <w14:solidFill>
                    <w14:schemeClr w14:val="tx1"/>
                  </w14:solidFill>
                </w14:textFill>
              </w:rPr>
              <w:t>）</w:t>
            </w:r>
            <w:r>
              <w:rPr>
                <w:rFonts w:ascii="宋体" w:hAnsi="宋体"/>
                <w:color w:val="000000" w:themeColor="text1"/>
                <w:sz w:val="18"/>
                <w:szCs w:val="18"/>
                <w14:textFill>
                  <w14:solidFill>
                    <w14:schemeClr w14:val="tx1"/>
                  </w14:solidFill>
                </w14:textFill>
              </w:rPr>
              <w:t>组合体的绘制与识读，机械图样的基本表示法</w:t>
            </w:r>
            <w:r>
              <w:rPr>
                <w:rFonts w:hint="eastAsia" w:ascii="宋体" w:hAnsi="宋体"/>
                <w:color w:val="000000" w:themeColor="text1"/>
                <w:sz w:val="18"/>
                <w:szCs w:val="18"/>
                <w14:textFill>
                  <w14:solidFill>
                    <w14:schemeClr w14:val="tx1"/>
                  </w14:solidFill>
                </w14:textFill>
              </w:rPr>
              <w:t>；</w:t>
            </w:r>
          </w:p>
          <w:p w14:paraId="0512FC3B">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4</w:t>
            </w:r>
            <w:r>
              <w:rPr>
                <w:rFonts w:hint="eastAsia" w:ascii="宋体" w:hAnsi="宋体"/>
                <w:color w:val="000000" w:themeColor="text1"/>
                <w:sz w:val="18"/>
                <w:szCs w:val="18"/>
                <w14:textFill>
                  <w14:solidFill>
                    <w14:schemeClr w14:val="tx1"/>
                  </w14:solidFill>
                </w14:textFill>
              </w:rPr>
              <w:t>）</w:t>
            </w:r>
            <w:r>
              <w:rPr>
                <w:rFonts w:ascii="宋体" w:hAnsi="宋体"/>
                <w:color w:val="000000" w:themeColor="text1"/>
                <w:sz w:val="18"/>
                <w:szCs w:val="18"/>
                <w14:textFill>
                  <w14:solidFill>
                    <w14:schemeClr w14:val="tx1"/>
                  </w14:solidFill>
                </w14:textFill>
              </w:rPr>
              <w:t>常用机件及结构要素的表示法</w:t>
            </w:r>
            <w:r>
              <w:rPr>
                <w:rFonts w:hint="eastAsia" w:ascii="宋体" w:hAnsi="宋体"/>
                <w:color w:val="000000" w:themeColor="text1"/>
                <w:sz w:val="18"/>
                <w:szCs w:val="18"/>
                <w14:textFill>
                  <w14:solidFill>
                    <w14:schemeClr w14:val="tx1"/>
                  </w14:solidFill>
                </w14:textFill>
              </w:rPr>
              <w:t>；</w:t>
            </w:r>
          </w:p>
          <w:p w14:paraId="7CA31BD2">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5</w:t>
            </w:r>
            <w:r>
              <w:rPr>
                <w:rFonts w:hint="eastAsia" w:ascii="宋体" w:hAnsi="宋体"/>
                <w:color w:val="000000" w:themeColor="text1"/>
                <w:sz w:val="18"/>
                <w:szCs w:val="18"/>
                <w14:textFill>
                  <w14:solidFill>
                    <w14:schemeClr w14:val="tx1"/>
                  </w14:solidFill>
                </w14:textFill>
              </w:rPr>
              <w:t>）绘制</w:t>
            </w:r>
            <w:r>
              <w:rPr>
                <w:rFonts w:ascii="宋体" w:hAnsi="宋体"/>
                <w:color w:val="000000" w:themeColor="text1"/>
                <w:sz w:val="18"/>
                <w:szCs w:val="18"/>
                <w14:textFill>
                  <w14:solidFill>
                    <w14:schemeClr w14:val="tx1"/>
                  </w14:solidFill>
                </w14:textFill>
              </w:rPr>
              <w:t>零件图、装配图等</w:t>
            </w:r>
            <w:r>
              <w:rPr>
                <w:rFonts w:hint="eastAsia" w:ascii="宋体" w:hAnsi="宋体"/>
                <w:color w:val="000000" w:themeColor="text1"/>
                <w:sz w:val="18"/>
                <w:szCs w:val="18"/>
                <w14:textFill>
                  <w14:solidFill>
                    <w14:schemeClr w14:val="tx1"/>
                  </w14:solidFill>
                </w14:textFill>
              </w:rPr>
              <w:t>。</w:t>
            </w:r>
          </w:p>
        </w:tc>
        <w:tc>
          <w:tcPr>
            <w:tcW w:w="2700" w:type="dxa"/>
            <w:vAlign w:val="center"/>
          </w:tcPr>
          <w:p w14:paraId="2026563B">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（1）教学条件：授课主要在多媒体教室进行，多媒体投影清晰；有网络在线资源，能进行线上教学。</w:t>
            </w:r>
          </w:p>
          <w:p w14:paraId="069FF69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w:t>
            </w:r>
            <w:r>
              <w:rPr>
                <w:rFonts w:ascii="宋体" w:hAnsi="宋体" w:cs="宋体"/>
                <w:color w:val="000000" w:themeColor="text1"/>
                <w:sz w:val="18"/>
                <w:szCs w:val="18"/>
                <w14:textFill>
                  <w14:solidFill>
                    <w14:schemeClr w14:val="tx1"/>
                  </w14:solidFill>
                </w14:textFill>
              </w:rPr>
              <w:t>融入课程思政，立德树人贯穿课程始终</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主要采用项目教学、任务驱动、情景教学、案例教学等教学方法</w:t>
            </w:r>
            <w:r>
              <w:rPr>
                <w:rFonts w:hint="eastAsia" w:ascii="宋体" w:hAnsi="宋体" w:cs="宋体"/>
                <w:color w:val="000000" w:themeColor="text1"/>
                <w:sz w:val="18"/>
                <w:szCs w:val="18"/>
                <w14:textFill>
                  <w14:solidFill>
                    <w14:schemeClr w14:val="tx1"/>
                  </w14:solidFill>
                </w14:textFill>
              </w:rPr>
              <w:t>。</w:t>
            </w:r>
          </w:p>
          <w:p w14:paraId="27680C97">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0212292F">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70317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1DAF4DBA">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机械基础</w:t>
            </w:r>
          </w:p>
        </w:tc>
        <w:tc>
          <w:tcPr>
            <w:tcW w:w="3543" w:type="dxa"/>
            <w:vAlign w:val="center"/>
          </w:tcPr>
          <w:p w14:paraId="3CC85D08">
            <w:pPr>
              <w:tabs>
                <w:tab w:val="left" w:pos="294"/>
              </w:tabs>
              <w:adjustRightInd w:val="0"/>
              <w:snapToGrid w:val="0"/>
              <w:spacing w:line="240" w:lineRule="exact"/>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素质目标：</w:t>
            </w:r>
          </w:p>
          <w:p w14:paraId="3598FF81">
            <w:pPr>
              <w:tabs>
                <w:tab w:val="left" w:pos="294"/>
              </w:tabs>
              <w:adjustRightInd w:val="0"/>
              <w:snapToGrid w:val="0"/>
              <w:spacing w:line="240" w:lineRule="exact"/>
              <w:rPr>
                <w:rFonts w:hint="eastAsia" w:ascii="宋体" w:hAnsi="宋体"/>
                <w:b/>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培养学生的文明生产安全意识、环保意识、质量意识</w:t>
            </w:r>
            <w:r>
              <w:rPr>
                <w:rFonts w:hint="eastAsia" w:ascii="宋体" w:hAnsi="宋体"/>
                <w:b/>
                <w:color w:val="000000" w:themeColor="text1"/>
                <w:sz w:val="18"/>
                <w:szCs w:val="18"/>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培养学生分析问题和解决问题的能力，培养学生学习、做人、做事等能力。</w:t>
            </w:r>
          </w:p>
          <w:p w14:paraId="362DF442">
            <w:pPr>
              <w:tabs>
                <w:tab w:val="left" w:pos="294"/>
              </w:tabs>
              <w:adjustRightInd w:val="0"/>
              <w:snapToGrid w:val="0"/>
              <w:spacing w:line="240" w:lineRule="exact"/>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知识目标：</w:t>
            </w:r>
          </w:p>
          <w:p w14:paraId="63B83644">
            <w:pPr>
              <w:adjustRightInd w:val="0"/>
              <w:snapToGrid w:val="0"/>
              <w:spacing w:line="240" w:lineRule="exac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掌握汽车常用机构、汽车常用典型零件和标准件、汽车常用液压液力元件以及典型液压回路分析。</w:t>
            </w:r>
          </w:p>
          <w:p w14:paraId="76BB3F8D">
            <w:pPr>
              <w:tabs>
                <w:tab w:val="left" w:pos="294"/>
              </w:tabs>
              <w:adjustRightInd w:val="0"/>
              <w:snapToGrid w:val="0"/>
              <w:spacing w:line="240" w:lineRule="exact"/>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能力目标：</w:t>
            </w:r>
          </w:p>
          <w:p w14:paraId="7D0CB74F">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具备分析汽车上的常用机构传动特点，具有正确使用机械手册（标准），进行汽车零部件选用、组合拆装和调试的能力。</w:t>
            </w:r>
          </w:p>
        </w:tc>
        <w:tc>
          <w:tcPr>
            <w:tcW w:w="1772" w:type="dxa"/>
            <w:vAlign w:val="center"/>
          </w:tcPr>
          <w:p w14:paraId="48F114E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r>
              <w:rPr>
                <w:rFonts w:hint="eastAsia" w:ascii="宋体" w:hAnsi="宋体" w:cs="宋体"/>
                <w:color w:val="000000" w:themeColor="text1"/>
                <w:sz w:val="18"/>
                <w:szCs w:val="18"/>
                <w14:textFill>
                  <w14:solidFill>
                    <w14:schemeClr w14:val="tx1"/>
                  </w14:solidFill>
                </w14:textFill>
              </w:rPr>
              <w:t>力学；</w:t>
            </w:r>
          </w:p>
          <w:p w14:paraId="49D154BB">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r>
              <w:rPr>
                <w:rFonts w:hint="eastAsia" w:ascii="宋体" w:hAnsi="宋体" w:cs="宋体"/>
                <w:color w:val="000000" w:themeColor="text1"/>
                <w:sz w:val="18"/>
                <w:szCs w:val="18"/>
                <w14:textFill>
                  <w14:solidFill>
                    <w14:schemeClr w14:val="tx1"/>
                  </w14:solidFill>
                </w14:textFill>
              </w:rPr>
              <w:t>传动机构；</w:t>
            </w:r>
          </w:p>
          <w:p w14:paraId="25C7FB2B">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r>
              <w:rPr>
                <w:rFonts w:hint="eastAsia" w:ascii="宋体" w:hAnsi="宋体" w:cs="宋体"/>
                <w:color w:val="000000" w:themeColor="text1"/>
                <w:sz w:val="18"/>
                <w:szCs w:val="18"/>
                <w14:textFill>
                  <w14:solidFill>
                    <w14:schemeClr w14:val="tx1"/>
                  </w14:solidFill>
                </w14:textFill>
              </w:rPr>
              <w:t>轴系零件；</w:t>
            </w:r>
          </w:p>
          <w:p w14:paraId="46832989">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r>
              <w:rPr>
                <w:rFonts w:hint="eastAsia" w:ascii="宋体" w:hAnsi="宋体" w:cs="宋体"/>
                <w:color w:val="000000" w:themeColor="text1"/>
                <w:sz w:val="18"/>
                <w:szCs w:val="18"/>
                <w14:textFill>
                  <w14:solidFill>
                    <w14:schemeClr w14:val="tx1"/>
                  </w14:solidFill>
                </w14:textFill>
              </w:rPr>
              <w:t>螺纹和连接；</w:t>
            </w:r>
          </w:p>
          <w:p w14:paraId="7E6EF833">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5）</w:t>
            </w:r>
            <w:r>
              <w:rPr>
                <w:rFonts w:hint="eastAsia" w:ascii="宋体" w:hAnsi="宋体" w:cs="宋体"/>
                <w:color w:val="000000" w:themeColor="text1"/>
                <w:sz w:val="18"/>
                <w:szCs w:val="18"/>
                <w14:textFill>
                  <w14:solidFill>
                    <w14:schemeClr w14:val="tx1"/>
                  </w14:solidFill>
                </w14:textFill>
              </w:rPr>
              <w:t>液压与气压传动。</w:t>
            </w:r>
          </w:p>
        </w:tc>
        <w:tc>
          <w:tcPr>
            <w:tcW w:w="2700" w:type="dxa"/>
            <w:vAlign w:val="center"/>
          </w:tcPr>
          <w:p w14:paraId="33F14C48">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（1）教学条件：授课主要在多媒体教室进行，多媒体投影清晰；有网络在线资源，能进行线上教学。</w:t>
            </w:r>
          </w:p>
          <w:p w14:paraId="6EBDC1CD">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w:t>
            </w:r>
            <w:r>
              <w:rPr>
                <w:rFonts w:ascii="宋体" w:hAnsi="宋体" w:cs="宋体"/>
                <w:color w:val="000000" w:themeColor="text1"/>
                <w:sz w:val="18"/>
                <w:szCs w:val="18"/>
                <w14:textFill>
                  <w14:solidFill>
                    <w14:schemeClr w14:val="tx1"/>
                  </w14:solidFill>
                </w14:textFill>
              </w:rPr>
              <w:t>融入课程思政，立德树人贯穿课程始终</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主要采用项目教学、任务驱动、情景教学、案例教学等教学方法</w:t>
            </w:r>
            <w:r>
              <w:rPr>
                <w:rFonts w:hint="eastAsia" w:ascii="宋体" w:hAnsi="宋体" w:cs="宋体"/>
                <w:color w:val="000000" w:themeColor="text1"/>
                <w:sz w:val="18"/>
                <w:szCs w:val="18"/>
                <w14:textFill>
                  <w14:solidFill>
                    <w14:schemeClr w14:val="tx1"/>
                  </w14:solidFill>
                </w14:textFill>
              </w:rPr>
              <w:t>。</w:t>
            </w:r>
          </w:p>
          <w:p w14:paraId="76644635">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3F47226F">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7242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6211E2AC">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p>
          <w:p w14:paraId="28636B05">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p>
          <w:p w14:paraId="4F0AEDB4">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汽车电工电子技术</w:t>
            </w:r>
          </w:p>
        </w:tc>
        <w:tc>
          <w:tcPr>
            <w:tcW w:w="3543" w:type="dxa"/>
            <w:vAlign w:val="center"/>
          </w:tcPr>
          <w:p w14:paraId="5AD82E0B">
            <w:pPr>
              <w:adjustRightInd w:val="0"/>
              <w:snapToGrid w:val="0"/>
              <w:spacing w:line="276" w:lineRule="auto"/>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素质目标：</w:t>
            </w:r>
          </w:p>
          <w:p w14:paraId="1248F098">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培养学生具备安全用电的意识、危险防范意识，树立积极正确的安全观；具备质量意识、环保意识、安全意识、信息素养、工匠精神。</w:t>
            </w:r>
          </w:p>
          <w:p w14:paraId="24EEA1B1">
            <w:pPr>
              <w:adjustRightInd w:val="0"/>
              <w:snapToGrid w:val="0"/>
              <w:spacing w:line="276" w:lineRule="auto"/>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知识目标：</w:t>
            </w:r>
          </w:p>
          <w:p w14:paraId="755AB935">
            <w:pPr>
              <w:adjustRightInd w:val="0"/>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了解常用低压电器的基本知识，掌握电工安全的必备知识，掌握常用电工仪器仪表的使用、电路的基本概念及基本规律，掌握直流电路的分析方法；掌握交流电路及三相电路的基本概念；掌握电动机、变压器的基本原理和使用方法；掌握电磁感应原理与应用；掌握二极管、三极管的工作原理与应用。</w:t>
            </w:r>
          </w:p>
          <w:p w14:paraId="50DA32CD">
            <w:pPr>
              <w:adjustRightInd w:val="0"/>
              <w:snapToGrid w:val="0"/>
              <w:spacing w:line="276" w:lineRule="auto"/>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能力目标：</w:t>
            </w:r>
          </w:p>
          <w:p w14:paraId="2A1CEEB4">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具备正确使用电工仪表的能力；具备分析基本直流电路和连接简单直流电路的能力；具备正确并安全使用交流电连接简单电路的能力；具备使用电阻、电容、电感、变压器、继电器、电机、二极管、三极管等元件的能力；具备简单的电路识图能力。</w:t>
            </w:r>
          </w:p>
        </w:tc>
        <w:tc>
          <w:tcPr>
            <w:tcW w:w="1772" w:type="dxa"/>
            <w:vAlign w:val="center"/>
          </w:tcPr>
          <w:p w14:paraId="011CB307">
            <w:pPr>
              <w:numPr>
                <w:ilvl w:val="0"/>
                <w:numId w:val="6"/>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汽车直流电路；</w:t>
            </w:r>
          </w:p>
          <w:p w14:paraId="2D662741">
            <w:pPr>
              <w:numPr>
                <w:ilvl w:val="0"/>
                <w:numId w:val="6"/>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汽车交流电路；</w:t>
            </w:r>
          </w:p>
          <w:p w14:paraId="0FA2C655">
            <w:pPr>
              <w:numPr>
                <w:ilvl w:val="0"/>
                <w:numId w:val="6"/>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汽车此路及电磁元件；</w:t>
            </w:r>
          </w:p>
          <w:p w14:paraId="5D59D7F1">
            <w:pPr>
              <w:numPr>
                <w:ilvl w:val="0"/>
                <w:numId w:val="6"/>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汽车电动机；</w:t>
            </w:r>
          </w:p>
          <w:p w14:paraId="3CC3D334">
            <w:pPr>
              <w:numPr>
                <w:ilvl w:val="0"/>
                <w:numId w:val="6"/>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汽车模拟电路；</w:t>
            </w:r>
          </w:p>
          <w:p w14:paraId="790123ED">
            <w:pPr>
              <w:numPr>
                <w:ilvl w:val="0"/>
                <w:numId w:val="6"/>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汽车集成运算放大器；</w:t>
            </w:r>
          </w:p>
          <w:p w14:paraId="3C88F2F9">
            <w:pPr>
              <w:numPr>
                <w:ilvl w:val="0"/>
                <w:numId w:val="6"/>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汽车数字电路；</w:t>
            </w:r>
          </w:p>
          <w:p w14:paraId="2060D03B">
            <w:pPr>
              <w:numPr>
                <w:ilvl w:val="0"/>
                <w:numId w:val="6"/>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汽车电路识图。</w:t>
            </w:r>
          </w:p>
          <w:p w14:paraId="01FB63D2">
            <w:pPr>
              <w:adjustRightInd w:val="0"/>
              <w:rPr>
                <w:rFonts w:hint="eastAsia" w:ascii="宋体" w:hAnsi="宋体" w:cs="宋体"/>
                <w:color w:val="000000" w:themeColor="text1"/>
                <w:sz w:val="18"/>
                <w:szCs w:val="18"/>
                <w14:textFill>
                  <w14:solidFill>
                    <w14:schemeClr w14:val="tx1"/>
                  </w14:solidFill>
                </w14:textFill>
              </w:rPr>
            </w:pPr>
          </w:p>
        </w:tc>
        <w:tc>
          <w:tcPr>
            <w:tcW w:w="2700" w:type="dxa"/>
            <w:vAlign w:val="center"/>
          </w:tcPr>
          <w:p w14:paraId="1D3B9148">
            <w:pPr>
              <w:numPr>
                <w:ilvl w:val="0"/>
                <w:numId w:val="7"/>
              </w:num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教学条件：授课主要在理实一体化教学形式，多媒体投影清晰，实训项目以实现教学任务为目的。</w:t>
            </w:r>
          </w:p>
          <w:p w14:paraId="2F61977A">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w:t>
            </w:r>
            <w:r>
              <w:rPr>
                <w:rFonts w:hint="eastAsia" w:ascii="宋体" w:hAnsi="宋体" w:cs="宋体"/>
                <w:color w:val="000000" w:themeColor="text1"/>
                <w:sz w:val="18"/>
                <w:szCs w:val="18"/>
                <w14:textFill>
                  <w14:solidFill>
                    <w14:schemeClr w14:val="tx1"/>
                  </w14:solidFill>
                </w14:textFill>
              </w:rPr>
              <w:t>教学过程须融入课程思政，将立德树人贯穿课程始终。采用理实一体化课堂教学，为了更好的引导学生积极思考、乐于实践，培养学生综合能力，结合课程内容和学生特点，由任务驱动，突出以学生为主体，将理论知识学习，实践能力培养和综合素质培养三者紧密结合起来构成教学的有机整体。</w:t>
            </w:r>
          </w:p>
          <w:p w14:paraId="082DE3B5">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（3）师资要求：担任本课程的教师应该具备扎实的专业知识，具有企业工作经验，有一定的实践动手能力，能实现理实一体化教学，能够理论联系实际，深入浅出的教学。</w:t>
            </w:r>
          </w:p>
          <w:p w14:paraId="18143CA3">
            <w:pPr>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4150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988" w:type="dxa"/>
            <w:vAlign w:val="center"/>
          </w:tcPr>
          <w:p w14:paraId="79C00B06">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钳工实训</w:t>
            </w:r>
          </w:p>
        </w:tc>
        <w:tc>
          <w:tcPr>
            <w:tcW w:w="3543" w:type="dxa"/>
            <w:vAlign w:val="center"/>
          </w:tcPr>
          <w:p w14:paraId="4A9CA83A">
            <w:pPr>
              <w:adjustRightInd w:val="0"/>
              <w:snapToGrid w:val="0"/>
              <w:spacing w:line="276" w:lineRule="auto"/>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素质目标：</w:t>
            </w:r>
          </w:p>
          <w:p w14:paraId="520E2C69">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培养学生6S管理意识、安全管理意识、质量意识；培养学生精益求精的工匠精神，培养学生严谨的工作作风</w:t>
            </w:r>
          </w:p>
          <w:p w14:paraId="784F8F1F">
            <w:pPr>
              <w:adjustRightInd w:val="0"/>
              <w:snapToGrid w:val="0"/>
              <w:spacing w:line="276" w:lineRule="auto"/>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知识目标：</w:t>
            </w:r>
          </w:p>
          <w:p w14:paraId="6B93BE95">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掌握钳工常用设备的操作、钳工基本操作技能、钳工基本知识</w:t>
            </w:r>
          </w:p>
          <w:p w14:paraId="4BB415E7">
            <w:pPr>
              <w:adjustRightInd w:val="0"/>
              <w:snapToGrid w:val="0"/>
              <w:spacing w:line="276" w:lineRule="auto"/>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能力目标：</w:t>
            </w:r>
          </w:p>
          <w:p w14:paraId="7F457765">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学生通过钳工实训学习，能正确操作锯削，錾削、锉削以及锉配，能正确划线、钻孔，</w:t>
            </w:r>
          </w:p>
          <w:p w14:paraId="19705495">
            <w:pPr>
              <w:adjustRightInd w:val="0"/>
              <w:snapToGrid w:val="0"/>
              <w:spacing w:line="276" w:lineRule="auto"/>
              <w:rPr>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熟练使用常用工具，量具。</w:t>
            </w:r>
          </w:p>
        </w:tc>
        <w:tc>
          <w:tcPr>
            <w:tcW w:w="1772" w:type="dxa"/>
            <w:vAlign w:val="center"/>
          </w:tcPr>
          <w:p w14:paraId="5D989DFD">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（1）钳工的安全操作规程；（2）划线、锯、锉、錾、钻孔、铰孔、攻丝等方法的操作；</w:t>
            </w:r>
          </w:p>
          <w:p w14:paraId="4F20AB98">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（3）工、夹、量具的正确使用；</w:t>
            </w:r>
          </w:p>
          <w:p w14:paraId="41EE9AE6">
            <w:pPr>
              <w:adjustRightInd w:val="0"/>
              <w:snapToGrid w:val="0"/>
              <w:spacing w:line="276" w:lineRule="auto"/>
              <w:rPr>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（4）简单部件的装配以及简单形状的锉配件制作。</w:t>
            </w:r>
          </w:p>
        </w:tc>
        <w:tc>
          <w:tcPr>
            <w:tcW w:w="2700" w:type="dxa"/>
            <w:vAlign w:val="center"/>
          </w:tcPr>
          <w:p w14:paraId="6C8E65C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（1）教学条件：授课主要在汽车实训中心，配有实训车辆、零部件及工具。</w:t>
            </w:r>
          </w:p>
          <w:p w14:paraId="4B53279E">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（2）教学方法：结合学生特点，采用任务驱动教学、合作探究、实训等教学方法；融入课程思政，立德树人贯穿课程始终</w:t>
            </w:r>
          </w:p>
          <w:p w14:paraId="0C34793F">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（3）师资要求：担任本课程的教师应该具备扎实的汽车专业知识，能进行钳工操作。</w:t>
            </w:r>
          </w:p>
          <w:p w14:paraId="2D16FFBB">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47EE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225CFF29">
            <w:pPr>
              <w:adjustRightInd w:val="0"/>
              <w:snapToGrid w:val="0"/>
              <w:spacing w:line="276" w:lineRule="auto"/>
              <w:jc w:val="left"/>
              <w:rPr>
                <w:rFonts w:hint="eastAsia" w:ascii="宋体" w:hAnsi="宋体"/>
                <w:bCs/>
                <w:color w:val="000000" w:themeColor="text1"/>
                <w:szCs w:val="21"/>
                <w14:textFill>
                  <w14:solidFill>
                    <w14:schemeClr w14:val="tx1"/>
                  </w14:solidFill>
                </w14:textFill>
              </w:rPr>
            </w:pPr>
          </w:p>
          <w:p w14:paraId="590B6458">
            <w:pPr>
              <w:adjustRightInd w:val="0"/>
              <w:snapToGrid w:val="0"/>
              <w:spacing w:line="276" w:lineRule="auto"/>
              <w:jc w:val="left"/>
              <w:rPr>
                <w:rFonts w:hint="eastAsia" w:ascii="宋体" w:hAnsi="宋体"/>
                <w:bCs/>
                <w:color w:val="000000" w:themeColor="text1"/>
                <w:szCs w:val="21"/>
                <w14:textFill>
                  <w14:solidFill>
                    <w14:schemeClr w14:val="tx1"/>
                  </w14:solidFill>
                </w14:textFill>
              </w:rPr>
            </w:pPr>
          </w:p>
          <w:p w14:paraId="3FE4A85B">
            <w:pPr>
              <w:adjustRightInd w:val="0"/>
              <w:snapToGrid w:val="0"/>
              <w:spacing w:line="276" w:lineRule="auto"/>
              <w:jc w:val="left"/>
              <w:rPr>
                <w:rFonts w:hint="eastAsia" w:ascii="宋体" w:hAnsi="宋体"/>
                <w:bCs/>
                <w:color w:val="000000" w:themeColor="text1"/>
                <w:szCs w:val="21"/>
                <w14:textFill>
                  <w14:solidFill>
                    <w14:schemeClr w14:val="tx1"/>
                  </w14:solidFill>
                </w14:textFill>
              </w:rPr>
            </w:pPr>
          </w:p>
          <w:p w14:paraId="1BEF9413">
            <w:pPr>
              <w:adjustRightInd w:val="0"/>
              <w:snapToGrid w:val="0"/>
              <w:spacing w:line="276" w:lineRule="auto"/>
              <w:jc w:val="left"/>
              <w:rPr>
                <w:rFonts w:hint="eastAsia" w:ascii="宋体" w:hAnsi="宋体"/>
                <w:bCs/>
                <w:color w:val="000000" w:themeColor="text1"/>
                <w:szCs w:val="21"/>
                <w14:textFill>
                  <w14:solidFill>
                    <w14:schemeClr w14:val="tx1"/>
                  </w14:solidFill>
                </w14:textFill>
              </w:rPr>
            </w:pPr>
          </w:p>
          <w:p w14:paraId="50FD6C59">
            <w:pPr>
              <w:adjustRightInd w:val="0"/>
              <w:snapToGrid w:val="0"/>
              <w:spacing w:line="276" w:lineRule="auto"/>
              <w:jc w:val="left"/>
              <w:rPr>
                <w:color w:val="000000" w:themeColor="text1"/>
                <w:sz w:val="18"/>
                <w:szCs w:val="18"/>
                <w14:textFill>
                  <w14:solidFill>
                    <w14:schemeClr w14:val="tx1"/>
                  </w14:solidFill>
                </w14:textFill>
              </w:rPr>
            </w:pPr>
            <w:r>
              <w:rPr>
                <w:rFonts w:hint="eastAsia" w:ascii="宋体" w:hAnsi="宋体"/>
                <w:bCs/>
                <w:color w:val="000000" w:themeColor="text1"/>
                <w:szCs w:val="21"/>
                <w14:textFill>
                  <w14:solidFill>
                    <w14:schemeClr w14:val="tx1"/>
                  </w14:solidFill>
                </w14:textFill>
              </w:rPr>
              <w:t>★</w:t>
            </w:r>
            <w:r>
              <w:rPr>
                <w:rFonts w:hint="eastAsia"/>
                <w:color w:val="000000" w:themeColor="text1"/>
                <w:sz w:val="18"/>
                <w:szCs w:val="18"/>
                <w14:textFill>
                  <w14:solidFill>
                    <w14:schemeClr w14:val="tx1"/>
                  </w14:solidFill>
                </w14:textFill>
              </w:rPr>
              <w:t>汽车维护与保养技术</w:t>
            </w:r>
          </w:p>
        </w:tc>
        <w:tc>
          <w:tcPr>
            <w:tcW w:w="3543" w:type="dxa"/>
            <w:vAlign w:val="top"/>
          </w:tcPr>
          <w:p w14:paraId="334845F7">
            <w:pPr>
              <w:adjustRightInd w:val="0"/>
              <w:snapToGrid w:val="0"/>
              <w:spacing w:line="276" w:lineRule="auto"/>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素质目标：</w:t>
            </w:r>
          </w:p>
          <w:p w14:paraId="01E25775">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培养学生6S管理意识、安全管理意识、质量意识；培养学生精益求精的工匠精神，培养学生严谨的工作作风。</w:t>
            </w:r>
          </w:p>
          <w:p w14:paraId="78608CDE">
            <w:pPr>
              <w:adjustRightInd w:val="0"/>
              <w:snapToGrid w:val="0"/>
              <w:spacing w:line="276" w:lineRule="auto"/>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知识目标：</w:t>
            </w:r>
          </w:p>
          <w:p w14:paraId="3ADA4859">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通过本课程的学习，学生能够掌握常见保养工具、设备的使用方法；能够掌握汽车定期维护检查的基本知识，能独立完成汽车定期维护检查工作。</w:t>
            </w:r>
          </w:p>
          <w:p w14:paraId="5542D959">
            <w:pPr>
              <w:adjustRightInd w:val="0"/>
              <w:snapToGrid w:val="0"/>
              <w:spacing w:line="276" w:lineRule="auto"/>
              <w:rPr>
                <w:rFonts w:hint="eastAsia" w:ascii="宋体" w:hAnsi="宋体"/>
                <w:b/>
                <w:color w:val="000000" w:themeColor="text1"/>
                <w:sz w:val="18"/>
                <w:szCs w:val="18"/>
                <w14:textFill>
                  <w14:solidFill>
                    <w14:schemeClr w14:val="tx1"/>
                  </w14:solidFill>
                </w14:textFill>
              </w:rPr>
            </w:pPr>
            <w:r>
              <w:rPr>
                <w:rFonts w:hint="eastAsia" w:ascii="宋体" w:hAnsi="宋体"/>
                <w:b/>
                <w:color w:val="000000" w:themeColor="text1"/>
                <w:sz w:val="18"/>
                <w:szCs w:val="18"/>
                <w14:textFill>
                  <w14:solidFill>
                    <w14:schemeClr w14:val="tx1"/>
                  </w14:solidFill>
                </w14:textFill>
              </w:rPr>
              <w:t>能力目标：</w:t>
            </w:r>
          </w:p>
          <w:p w14:paraId="3F648496">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能使用常见的保养工具与设备，能进行汽车一级、二级维护作业。</w:t>
            </w:r>
          </w:p>
        </w:tc>
        <w:tc>
          <w:tcPr>
            <w:tcW w:w="1772" w:type="dxa"/>
            <w:vAlign w:val="top"/>
          </w:tcPr>
          <w:p w14:paraId="3CF98082">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（1）熟悉汽车结构，认知汽车零部件；</w:t>
            </w:r>
          </w:p>
          <w:p w14:paraId="70FD05EC">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（2）保养常用工具的选择和使用方法；</w:t>
            </w:r>
          </w:p>
          <w:p w14:paraId="0978F677">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（3）操作举升机、四轮定位仪、轮胎动平衡机等设备；</w:t>
            </w:r>
          </w:p>
          <w:p w14:paraId="6514836A">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（4）汽车一级、二级维护（环车检查、机舱维护、底盘维护、室内维护）作业内容和流程。</w:t>
            </w:r>
          </w:p>
        </w:tc>
        <w:tc>
          <w:tcPr>
            <w:tcW w:w="2700" w:type="dxa"/>
            <w:vAlign w:val="top"/>
          </w:tcPr>
          <w:p w14:paraId="097B9A88">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（1）教学条件：授课主要在汽车实训中心，配有实训车辆、零部件及工具。</w:t>
            </w:r>
          </w:p>
          <w:p w14:paraId="00A3654E">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（2）教学方法：结合学生特点，采用任务驱动教学、合作探究、实训等教学方法；融入课程思政，立德树人贯穿课程始终。</w:t>
            </w:r>
          </w:p>
          <w:p w14:paraId="5103247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（3）师资要求：担任本课程的教师应该具备扎实的汽车专业知识，能进行汽车维护与保养。</w:t>
            </w:r>
          </w:p>
          <w:p w14:paraId="03CF5C1C">
            <w:pPr>
              <w:adjustRightInd w:val="0"/>
              <w:snapToGrid w:val="0"/>
              <w:spacing w:line="276" w:lineRule="auto"/>
              <w:rPr>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778C7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1B2BEAC3">
            <w:pPr>
              <w:jc w:val="both"/>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新能源汽车概论</w:t>
            </w:r>
          </w:p>
        </w:tc>
        <w:tc>
          <w:tcPr>
            <w:tcW w:w="3543" w:type="dxa"/>
            <w:vAlign w:val="center"/>
          </w:tcPr>
          <w:p w14:paraId="4DCD00DB">
            <w:pPr>
              <w:pStyle w:val="13"/>
              <w:adjustRightInd w:val="0"/>
              <w:snapToGrid w:val="0"/>
              <w:spacing w:line="240" w:lineRule="exact"/>
              <w:ind w:firstLine="0" w:firstLineChars="0"/>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素质目标：</w:t>
            </w:r>
          </w:p>
          <w:p w14:paraId="3AC5CC97">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培养学生良好的人文素质和勤奋敬业、谨慎细致、务实高效、团结协作的职业态度；培养学生良好的科学文化素质、专业业务素质和科学创新的意识。</w:t>
            </w:r>
          </w:p>
          <w:p w14:paraId="3F7893FC">
            <w:pPr>
              <w:pStyle w:val="13"/>
              <w:adjustRightInd w:val="0"/>
              <w:snapToGrid w:val="0"/>
              <w:spacing w:line="240" w:lineRule="exact"/>
              <w:ind w:firstLine="0" w:firstLineChars="0"/>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知识目标：</w:t>
            </w:r>
          </w:p>
          <w:p w14:paraId="51B38AB4">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了解新能源汽车发展趋势；掌握新能源汽车的定义、分类、技术路线；熟悉新能源汽车的驱动原理；掌握新能源汽车重要组成部件结构及功用。</w:t>
            </w:r>
          </w:p>
          <w:p w14:paraId="788A4861">
            <w:pPr>
              <w:pStyle w:val="13"/>
              <w:adjustRightInd w:val="0"/>
              <w:snapToGrid w:val="0"/>
              <w:spacing w:line="240" w:lineRule="exact"/>
              <w:ind w:firstLine="0" w:firstLineChars="0"/>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能力目标：</w:t>
            </w:r>
          </w:p>
          <w:p w14:paraId="58D1E4B6">
            <w:pPr>
              <w:rPr>
                <w:rFonts w:hint="eastAsia" w:ascii="宋体" w:hAnsi="宋体" w:cs="宋体"/>
                <w:color w:val="000000" w:themeColor="text1"/>
                <w:szCs w:val="18"/>
                <w14:textFill>
                  <w14:solidFill>
                    <w14:schemeClr w14:val="tx1"/>
                  </w14:solidFill>
                </w14:textFill>
              </w:rPr>
            </w:pPr>
            <w:r>
              <w:rPr>
                <w:rFonts w:hint="eastAsia"/>
                <w:color w:val="000000" w:themeColor="text1"/>
                <w:sz w:val="18"/>
                <w:szCs w:val="18"/>
                <w14:textFill>
                  <w14:solidFill>
                    <w14:schemeClr w14:val="tx1"/>
                  </w14:solidFill>
                </w14:textFill>
              </w:rPr>
              <w:t>能运用新技能、新知识的学习能力；能及时了解和掌握新能源汽车的新发展、新成就；具有较好的解决问题的方法能力及制定完善工作计划的能力；具有利用新能源汽车动力系统安装、检测、调试能力；具有查找维修资料、文献等取得信息的能力；具有较好的逻辑性、合理性的科学思维方法能力。</w:t>
            </w:r>
          </w:p>
        </w:tc>
        <w:tc>
          <w:tcPr>
            <w:tcW w:w="1772" w:type="dxa"/>
            <w:vAlign w:val="center"/>
          </w:tcPr>
          <w:p w14:paraId="3FDA0532">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（1）新能源汽车的定义；</w:t>
            </w:r>
          </w:p>
          <w:p w14:paraId="58FCBD49">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（2）新能源汽车的分类；</w:t>
            </w:r>
          </w:p>
          <w:p w14:paraId="616DC4E5">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（3）新能源汽车的发展趋势；</w:t>
            </w:r>
          </w:p>
          <w:p w14:paraId="0452B9C7">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（4）新能源汽车的技术路线；</w:t>
            </w:r>
          </w:p>
          <w:p w14:paraId="31C72091">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（5）新能源汽车的驱动原理；</w:t>
            </w:r>
          </w:p>
          <w:p w14:paraId="200AB248">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（6）新能源汽车的结构组成；</w:t>
            </w:r>
          </w:p>
          <w:p w14:paraId="3C4D759B">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（7）新能源汽车核心部件的结构认知。</w:t>
            </w:r>
          </w:p>
        </w:tc>
        <w:tc>
          <w:tcPr>
            <w:tcW w:w="2700" w:type="dxa"/>
            <w:vAlign w:val="center"/>
          </w:tcPr>
          <w:p w14:paraId="42C9343C">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（1）教学条件：授课主要在多媒体教室进行，有网络在线资源，能进行线上教学。</w:t>
            </w:r>
          </w:p>
          <w:p w14:paraId="523CAB2D">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（2）教学方法：融入课程思政，立德树人贯穿课程始终；引入案例，着重培养学生的专业概念。</w:t>
            </w:r>
          </w:p>
          <w:p w14:paraId="452C614D">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2F4615B3">
            <w:pPr>
              <w:rPr>
                <w:rFonts w:hint="eastAsia" w:ascii="宋体" w:hAnsi="宋体"/>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w:t>
            </w:r>
            <w:r>
              <w:rPr>
                <w:color w:val="000000" w:themeColor="text1"/>
                <w:sz w:val="18"/>
                <w:szCs w:val="18"/>
                <w14:textFill>
                  <w14:solidFill>
                    <w14:schemeClr w14:val="tx1"/>
                  </w14:solidFill>
                </w14:textFill>
              </w:rPr>
              <w:t>结合，过程性考核根据考勤、课堂表现等评定，占总成绩的</w:t>
            </w:r>
            <w:r>
              <w:rPr>
                <w:rFonts w:hint="eastAsia"/>
                <w:color w:val="000000" w:themeColor="text1"/>
                <w:sz w:val="18"/>
                <w:szCs w:val="18"/>
                <w14:textFill>
                  <w14:solidFill>
                    <w14:schemeClr w14:val="tx1"/>
                  </w14:solidFill>
                </w14:textFill>
              </w:rPr>
              <w:t>4</w:t>
            </w:r>
            <w:r>
              <w:rPr>
                <w:color w:val="000000" w:themeColor="text1"/>
                <w:sz w:val="18"/>
                <w:szCs w:val="18"/>
                <w14:textFill>
                  <w14:solidFill>
                    <w14:schemeClr w14:val="tx1"/>
                  </w14:solidFill>
                </w14:textFill>
              </w:rPr>
              <w:t>0%，期末考试占</w:t>
            </w:r>
            <w:r>
              <w:rPr>
                <w:rFonts w:hint="eastAsia"/>
                <w:color w:val="000000" w:themeColor="text1"/>
                <w:sz w:val="18"/>
                <w:szCs w:val="18"/>
                <w14:textFill>
                  <w14:solidFill>
                    <w14:schemeClr w14:val="tx1"/>
                  </w14:solidFill>
                </w14:textFill>
              </w:rPr>
              <w:t>6</w:t>
            </w:r>
            <w:r>
              <w:rPr>
                <w:color w:val="000000" w:themeColor="text1"/>
                <w:sz w:val="18"/>
                <w:szCs w:val="18"/>
                <w14:textFill>
                  <w14:solidFill>
                    <w14:schemeClr w14:val="tx1"/>
                  </w14:solidFill>
                </w14:textFill>
              </w:rPr>
              <w:t>0%。</w:t>
            </w:r>
          </w:p>
        </w:tc>
      </w:tr>
      <w:tr w14:paraId="41CD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16D84240">
            <w:pPr>
              <w:adjustRightInd w:val="0"/>
              <w:snapToGrid w:val="0"/>
              <w:spacing w:line="276" w:lineRule="auto"/>
              <w:jc w:val="left"/>
              <w:rPr>
                <w:color w:val="000000" w:themeColor="text1"/>
                <w:sz w:val="18"/>
                <w:szCs w:val="18"/>
                <w14:textFill>
                  <w14:solidFill>
                    <w14:schemeClr w14:val="tx1"/>
                  </w14:solidFill>
                </w14:textFill>
              </w:rPr>
            </w:pPr>
            <w:r>
              <w:rPr>
                <w:rFonts w:hint="eastAsia" w:ascii="宋体" w:hAnsi="宋体"/>
                <w:bCs/>
                <w:color w:val="000000" w:themeColor="text1"/>
                <w:szCs w:val="21"/>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发动机结构与维修技术</w:t>
            </w:r>
          </w:p>
        </w:tc>
        <w:tc>
          <w:tcPr>
            <w:tcW w:w="3543" w:type="dxa"/>
            <w:vAlign w:val="center"/>
          </w:tcPr>
          <w:p w14:paraId="4D98A999">
            <w:pPr>
              <w:adjustRightInd w:val="0"/>
              <w:snapToGrid w:val="0"/>
              <w:spacing w:line="276" w:lineRule="auto"/>
              <w:rPr>
                <w:rFonts w:hint="eastAsia" w:asciiTheme="minorEastAsia" w:hAnsiTheme="minorEastAsia" w:eastAsiaTheme="minorEastAsia"/>
                <w:b/>
                <w:color w:val="000000" w:themeColor="text1"/>
                <w:sz w:val="18"/>
                <w:szCs w:val="18"/>
                <w14:textFill>
                  <w14:solidFill>
                    <w14:schemeClr w14:val="tx1"/>
                  </w14:solidFill>
                </w14:textFill>
              </w:rPr>
            </w:pPr>
            <w:r>
              <w:rPr>
                <w:rFonts w:asciiTheme="minorEastAsia" w:hAnsiTheme="minorEastAsia" w:eastAsiaTheme="minorEastAsia"/>
                <w:b/>
                <w:color w:val="000000" w:themeColor="text1"/>
                <w:sz w:val="18"/>
                <w:szCs w:val="18"/>
                <w14:textFill>
                  <w14:solidFill>
                    <w14:schemeClr w14:val="tx1"/>
                  </w14:solidFill>
                </w14:textFill>
              </w:rPr>
              <w:t>素质目标：</w:t>
            </w:r>
          </w:p>
          <w:p w14:paraId="1E614869">
            <w:pPr>
              <w:adjustRightInd w:val="0"/>
              <w:snapToGrid w:val="0"/>
              <w:spacing w:line="276" w:lineRule="auto"/>
              <w:rPr>
                <w:rFonts w:hint="eastAsia" w:asciiTheme="minorEastAsia" w:hAnsiTheme="minorEastAsia" w:eastAsiaTheme="minorEastAsia"/>
                <w:color w:val="000000" w:themeColor="text1"/>
                <w:sz w:val="18"/>
                <w:szCs w:val="18"/>
                <w14:textFill>
                  <w14:solidFill>
                    <w14:schemeClr w14:val="tx1"/>
                  </w14:solidFill>
                </w14:textFill>
              </w:rPr>
            </w:pPr>
            <w:r>
              <w:rPr>
                <w:rFonts w:asciiTheme="minorEastAsia" w:hAnsiTheme="minorEastAsia" w:eastAsiaTheme="minorEastAsia"/>
                <w:color w:val="000000" w:themeColor="text1"/>
                <w:sz w:val="18"/>
                <w:szCs w:val="18"/>
                <w14:textFill>
                  <w14:solidFill>
                    <w14:schemeClr w14:val="tx1"/>
                  </w14:solidFill>
                </w14:textFill>
              </w:rPr>
              <w:t>具有良好的语言表达与社会沟通能力</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具有良好的组织与协调能力</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具有良好的团队合作精神</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具有良好的职业道德与行为操守</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具有良好的环境保护意识</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具有节约资源、降低生产成本的社会责任感</w:t>
            </w:r>
            <w:r>
              <w:rPr>
                <w:rFonts w:hint="eastAsia" w:asciiTheme="minorEastAsia" w:hAnsiTheme="minorEastAsia" w:eastAsiaTheme="minorEastAsia"/>
                <w:color w:val="000000" w:themeColor="text1"/>
                <w:sz w:val="18"/>
                <w:szCs w:val="18"/>
                <w14:textFill>
                  <w14:solidFill>
                    <w14:schemeClr w14:val="tx1"/>
                  </w14:solidFill>
                </w14:textFill>
              </w:rPr>
              <w:t>。</w:t>
            </w:r>
          </w:p>
          <w:p w14:paraId="1177E7CB">
            <w:pPr>
              <w:adjustRightInd w:val="0"/>
              <w:snapToGrid w:val="0"/>
              <w:spacing w:line="276" w:lineRule="auto"/>
              <w:rPr>
                <w:rFonts w:hint="eastAsia" w:asciiTheme="minorEastAsia" w:hAnsiTheme="minorEastAsia" w:eastAsiaTheme="minorEastAsia"/>
                <w:b/>
                <w:color w:val="000000" w:themeColor="text1"/>
                <w:sz w:val="18"/>
                <w:szCs w:val="18"/>
                <w14:textFill>
                  <w14:solidFill>
                    <w14:schemeClr w14:val="tx1"/>
                  </w14:solidFill>
                </w14:textFill>
              </w:rPr>
            </w:pPr>
            <w:r>
              <w:rPr>
                <w:rFonts w:asciiTheme="minorEastAsia" w:hAnsiTheme="minorEastAsia" w:eastAsiaTheme="minorEastAsia"/>
                <w:b/>
                <w:color w:val="000000" w:themeColor="text1"/>
                <w:sz w:val="18"/>
                <w:szCs w:val="18"/>
                <w14:textFill>
                  <w14:solidFill>
                    <w14:schemeClr w14:val="tx1"/>
                  </w14:solidFill>
                </w14:textFill>
              </w:rPr>
              <w:t>知识目标：</w:t>
            </w:r>
          </w:p>
          <w:p w14:paraId="6C1AD054">
            <w:pPr>
              <w:adjustRightInd w:val="0"/>
              <w:snapToGrid w:val="0"/>
              <w:spacing w:line="276" w:lineRule="auto"/>
              <w:rPr>
                <w:rFonts w:hint="eastAsia" w:asciiTheme="minorEastAsia" w:hAnsiTheme="minorEastAsia" w:eastAsiaTheme="minorEastAsia"/>
                <w:color w:val="000000" w:themeColor="text1"/>
                <w:sz w:val="18"/>
                <w:szCs w:val="18"/>
                <w14:textFill>
                  <w14:solidFill>
                    <w14:schemeClr w14:val="tx1"/>
                  </w14:solidFill>
                </w14:textFill>
              </w:rPr>
            </w:pPr>
            <w:r>
              <w:rPr>
                <w:rFonts w:asciiTheme="minorEastAsia" w:hAnsiTheme="minorEastAsia" w:eastAsiaTheme="minorEastAsia"/>
                <w:color w:val="000000" w:themeColor="text1"/>
                <w:sz w:val="18"/>
                <w:szCs w:val="18"/>
                <w14:textFill>
                  <w14:solidFill>
                    <w14:schemeClr w14:val="tx1"/>
                  </w14:solidFill>
                </w14:textFill>
              </w:rPr>
              <w:t>掌握发动机各系统、各机构的功用</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熟悉其组成和类型及工作原理</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熟悉发动机主要总成、零部件的失效形式及维护检修的基本方法</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了解发动机常见的故障现象</w:t>
            </w:r>
            <w:r>
              <w:rPr>
                <w:rFonts w:hint="eastAsia" w:asciiTheme="minorEastAsia" w:hAnsiTheme="minorEastAsia" w:eastAsiaTheme="minorEastAsia"/>
                <w:color w:val="000000" w:themeColor="text1"/>
                <w:sz w:val="18"/>
                <w:szCs w:val="18"/>
                <w14:textFill>
                  <w14:solidFill>
                    <w14:schemeClr w14:val="tx1"/>
                  </w14:solidFill>
                </w14:textFill>
              </w:rPr>
              <w:t>。</w:t>
            </w:r>
          </w:p>
          <w:p w14:paraId="290B27D9">
            <w:pPr>
              <w:adjustRightInd w:val="0"/>
              <w:snapToGrid w:val="0"/>
              <w:spacing w:line="276" w:lineRule="auto"/>
              <w:rPr>
                <w:rFonts w:hint="eastAsia" w:asciiTheme="minorEastAsia" w:hAnsiTheme="minorEastAsia" w:eastAsiaTheme="minorEastAsia"/>
                <w:b/>
                <w:color w:val="000000" w:themeColor="text1"/>
                <w:sz w:val="18"/>
                <w:szCs w:val="18"/>
                <w14:textFill>
                  <w14:solidFill>
                    <w14:schemeClr w14:val="tx1"/>
                  </w14:solidFill>
                </w14:textFill>
              </w:rPr>
            </w:pPr>
            <w:r>
              <w:rPr>
                <w:rFonts w:asciiTheme="minorEastAsia" w:hAnsiTheme="minorEastAsia" w:eastAsiaTheme="minorEastAsia"/>
                <w:b/>
                <w:color w:val="000000" w:themeColor="text1"/>
                <w:sz w:val="18"/>
                <w:szCs w:val="18"/>
                <w14:textFill>
                  <w14:solidFill>
                    <w14:schemeClr w14:val="tx1"/>
                  </w14:solidFill>
                </w14:textFill>
              </w:rPr>
              <w:t>能力目标：</w:t>
            </w:r>
          </w:p>
          <w:p w14:paraId="060C386B">
            <w:pPr>
              <w:adjustRightInd w:val="0"/>
              <w:snapToGrid w:val="0"/>
              <w:spacing w:line="276" w:lineRule="auto"/>
              <w:rPr>
                <w:color w:val="000000" w:themeColor="text1"/>
                <w:sz w:val="18"/>
                <w:szCs w:val="18"/>
                <w14:textFill>
                  <w14:solidFill>
                    <w14:schemeClr w14:val="tx1"/>
                  </w14:solidFill>
                </w14:textFill>
              </w:rPr>
            </w:pPr>
            <w:r>
              <w:rPr>
                <w:rFonts w:asciiTheme="minorEastAsia" w:hAnsiTheme="minorEastAsia" w:eastAsiaTheme="minorEastAsia"/>
                <w:color w:val="000000" w:themeColor="text1"/>
                <w:sz w:val="18"/>
                <w:szCs w:val="18"/>
                <w14:textFill>
                  <w14:solidFill>
                    <w14:schemeClr w14:val="tx1"/>
                  </w14:solidFill>
                </w14:textFill>
              </w:rPr>
              <w:t>能规范使用发动机维修检测相关的工具、量具和设备</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能够对发动机主要总成的拆装、分解、检（试）验的方法</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能够熟悉发动机检修作业的内容和要求</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能够熟悉发动机主要总成、零部件失效可能产生的 故障现象及排除方法</w:t>
            </w:r>
            <w:r>
              <w:rPr>
                <w:rFonts w:hint="eastAsia" w:asciiTheme="minorEastAsia" w:hAnsiTheme="minorEastAsia" w:eastAsiaTheme="minorEastAsia"/>
                <w:color w:val="000000" w:themeColor="text1"/>
                <w:sz w:val="18"/>
                <w:szCs w:val="18"/>
                <w14:textFill>
                  <w14:solidFill>
                    <w14:schemeClr w14:val="tx1"/>
                  </w14:solidFill>
                </w14:textFill>
              </w:rPr>
              <w:t>，</w:t>
            </w:r>
            <w:r>
              <w:rPr>
                <w:rFonts w:asciiTheme="minorEastAsia" w:hAnsiTheme="minorEastAsia" w:eastAsiaTheme="minorEastAsia"/>
                <w:color w:val="000000" w:themeColor="text1"/>
                <w:sz w:val="18"/>
                <w:szCs w:val="18"/>
                <w14:textFill>
                  <w14:solidFill>
                    <w14:schemeClr w14:val="tx1"/>
                  </w14:solidFill>
                </w14:textFill>
              </w:rPr>
              <w:t>能够熟悉发动机大修竣工验收项目的标准和方法</w:t>
            </w:r>
            <w:r>
              <w:rPr>
                <w:rFonts w:hint="eastAsia" w:asciiTheme="minorEastAsia" w:hAnsiTheme="minorEastAsia" w:eastAsiaTheme="minorEastAsia"/>
                <w:color w:val="000000" w:themeColor="text1"/>
                <w:sz w:val="18"/>
                <w:szCs w:val="18"/>
                <w14:textFill>
                  <w14:solidFill>
                    <w14:schemeClr w14:val="tx1"/>
                  </w14:solidFill>
                </w14:textFill>
              </w:rPr>
              <w:t>。</w:t>
            </w:r>
          </w:p>
        </w:tc>
        <w:tc>
          <w:tcPr>
            <w:tcW w:w="1772" w:type="dxa"/>
            <w:vAlign w:val="center"/>
          </w:tcPr>
          <w:p w14:paraId="685CD5AF">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（1）曲柄连杆机构、配气机构；</w:t>
            </w:r>
          </w:p>
          <w:p w14:paraId="4AC4A4AF">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（2）冷却系统、润滑系统、燃油供给系统、起动系统、汽油机点火系统等。</w:t>
            </w:r>
          </w:p>
        </w:tc>
        <w:tc>
          <w:tcPr>
            <w:tcW w:w="2700" w:type="dxa"/>
            <w:vAlign w:val="center"/>
          </w:tcPr>
          <w:p w14:paraId="16B9E6CD">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（1）教学条件：授课主要在多媒体教室进行，多媒体投影清晰；有网络在线资源，能进行线上教学；有汽车发动机检修实训室，满足实训任务要求。</w:t>
            </w:r>
          </w:p>
          <w:p w14:paraId="62AFDD9A">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w:t>
            </w:r>
            <w:r>
              <w:rPr>
                <w:rFonts w:cs="仿宋" w:asciiTheme="minorEastAsia" w:hAnsiTheme="minorEastAsia" w:eastAsiaTheme="minorEastAsia"/>
                <w:color w:val="000000" w:themeColor="text1"/>
                <w:sz w:val="18"/>
                <w:szCs w:val="18"/>
                <w14:textFill>
                  <w14:solidFill>
                    <w14:schemeClr w14:val="tx1"/>
                  </w14:solidFill>
                </w14:textFill>
              </w:rPr>
              <w:t>融入课程思政，立德树人贯穿课程始终</w:t>
            </w:r>
            <w:r>
              <w:rPr>
                <w:rFonts w:hint="eastAsia" w:cs="仿宋" w:asciiTheme="minorEastAsia" w:hAnsiTheme="minorEastAsia" w:eastAsiaTheme="minorEastAsia"/>
                <w:color w:val="000000" w:themeColor="text1"/>
                <w:sz w:val="18"/>
                <w:szCs w:val="18"/>
                <w14:textFill>
                  <w14:solidFill>
                    <w14:schemeClr w14:val="tx1"/>
                  </w14:solidFill>
                </w14:textFill>
              </w:rPr>
              <w:t>；引入案例，采用项目教学方法进行教学；在线开放课程进行辅助实施。</w:t>
            </w:r>
          </w:p>
          <w:p w14:paraId="681F105B">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（3）师资要求：担任本课程的教师应该具备扎实的专业知识，能够理论联系实际，深入浅出的教学。</w:t>
            </w:r>
          </w:p>
          <w:p w14:paraId="170A40C8">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2D33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14427EC9">
            <w:pPr>
              <w:keepNext w:val="0"/>
              <w:keepLines w:val="0"/>
              <w:widowControl/>
              <w:suppressLineNumbers w:val="0"/>
              <w:jc w:val="center"/>
              <w:textAlignment w:val="center"/>
              <w:rPr>
                <w:color w:val="000000" w:themeColor="text1"/>
                <w:sz w:val="18"/>
                <w:szCs w:val="18"/>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★汽车底盘结构与维修技术（传动系）</w:t>
            </w:r>
          </w:p>
        </w:tc>
        <w:tc>
          <w:tcPr>
            <w:tcW w:w="3543" w:type="dxa"/>
            <w:vAlign w:val="center"/>
          </w:tcPr>
          <w:p w14:paraId="70511309">
            <w:pPr>
              <w:adjustRightInd w:val="0"/>
              <w:snapToGrid w:val="0"/>
              <w:spacing w:line="276" w:lineRule="auto"/>
              <w:jc w:val="left"/>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素质目标：</w:t>
            </w:r>
          </w:p>
          <w:p w14:paraId="77AC9BBD">
            <w:pPr>
              <w:adjustRightInd w:val="0"/>
              <w:snapToGrid w:val="0"/>
              <w:spacing w:line="276" w:lineRule="auto"/>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具备自主学习新技术的能力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具有较强的质量意识和客户意识</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具有小组团结合作的能力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具有良好的心理素质和克服困难的能力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.熟知安全生产及环保规范。</w:t>
            </w:r>
          </w:p>
          <w:p w14:paraId="7DCF0235">
            <w:pPr>
              <w:adjustRightInd w:val="0"/>
              <w:snapToGrid w:val="0"/>
              <w:spacing w:line="276" w:lineRule="auto"/>
              <w:jc w:val="left"/>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知识目标： </w:t>
            </w:r>
          </w:p>
          <w:p w14:paraId="5588251C">
            <w:pPr>
              <w:adjustRightInd w:val="0"/>
              <w:snapToGrid w:val="0"/>
              <w:spacing w:line="276" w:lineRule="auto"/>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了解汽车底盘系统的发展方向，能正确识别汽车底盘系统</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掌握底盘</w:t>
            </w:r>
            <w:r>
              <w:rPr>
                <w:rFonts w:hint="eastAsia"/>
                <w:color w:val="000000" w:themeColor="text1"/>
                <w:sz w:val="18"/>
                <w:szCs w:val="18"/>
                <w:lang w:val="en-US" w:eastAsia="zh-CN"/>
                <w14:textFill>
                  <w14:solidFill>
                    <w14:schemeClr w14:val="tx1"/>
                  </w14:solidFill>
                </w14:textFill>
              </w:rPr>
              <w:t>传动系</w:t>
            </w:r>
            <w:r>
              <w:rPr>
                <w:color w:val="000000" w:themeColor="text1"/>
                <w:sz w:val="18"/>
                <w:szCs w:val="18"/>
                <w14:textFill>
                  <w14:solidFill>
                    <w14:schemeClr w14:val="tx1"/>
                  </w14:solidFill>
                </w14:textFill>
              </w:rPr>
              <w:t>及零部件的作用、结构、工作原理、 相互间的连接关系</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掌握汽车底盘</w:t>
            </w:r>
            <w:r>
              <w:rPr>
                <w:rFonts w:hint="eastAsia"/>
                <w:color w:val="000000" w:themeColor="text1"/>
                <w:sz w:val="18"/>
                <w:szCs w:val="18"/>
                <w:lang w:val="en-US" w:eastAsia="zh-CN"/>
                <w14:textFill>
                  <w14:solidFill>
                    <w14:schemeClr w14:val="tx1"/>
                  </w14:solidFill>
                </w14:textFill>
              </w:rPr>
              <w:t>传动系</w:t>
            </w:r>
            <w:r>
              <w:rPr>
                <w:color w:val="000000" w:themeColor="text1"/>
                <w:sz w:val="18"/>
                <w:szCs w:val="18"/>
                <w14:textFill>
                  <w14:solidFill>
                    <w14:schemeClr w14:val="tx1"/>
                  </w14:solidFill>
                </w14:textFill>
              </w:rPr>
              <w:t>工作原理</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理解汽车传动的简单力学原理</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掌握</w:t>
            </w:r>
            <w:r>
              <w:rPr>
                <w:rFonts w:hint="eastAsia"/>
                <w:color w:val="000000" w:themeColor="text1"/>
                <w:sz w:val="18"/>
                <w:szCs w:val="18"/>
                <w:lang w:val="en-US" w:eastAsia="zh-CN"/>
                <w14:textFill>
                  <w14:solidFill>
                    <w14:schemeClr w14:val="tx1"/>
                  </w14:solidFill>
                </w14:textFill>
              </w:rPr>
              <w:t>传动系各</w:t>
            </w:r>
            <w:r>
              <w:rPr>
                <w:color w:val="000000" w:themeColor="text1"/>
                <w:sz w:val="18"/>
                <w:szCs w:val="18"/>
                <w14:textFill>
                  <w14:solidFill>
                    <w14:schemeClr w14:val="tx1"/>
                  </w14:solidFill>
                </w14:textFill>
              </w:rPr>
              <w:t>总成的拆装步骤，方法和技术要求</w:t>
            </w:r>
            <w:r>
              <w:rPr>
                <w:rFonts w:hint="eastAsia"/>
                <w:color w:val="000000" w:themeColor="text1"/>
                <w:sz w:val="18"/>
                <w:szCs w:val="18"/>
                <w14:textFill>
                  <w14:solidFill>
                    <w14:schemeClr w14:val="tx1"/>
                  </w14:solidFill>
                </w14:textFill>
              </w:rPr>
              <w:t>。</w:t>
            </w:r>
          </w:p>
          <w:p w14:paraId="0BCDFA9E">
            <w:pPr>
              <w:adjustRightInd w:val="0"/>
              <w:snapToGrid w:val="0"/>
              <w:spacing w:line="276" w:lineRule="auto"/>
              <w:jc w:val="left"/>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能力目标： </w:t>
            </w:r>
          </w:p>
          <w:p w14:paraId="050106D1">
            <w:pPr>
              <w:adjustRightInd w:val="0"/>
              <w:snapToGrid w:val="0"/>
              <w:spacing w:line="276" w:lineRule="auto"/>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能够对</w:t>
            </w:r>
            <w:r>
              <w:rPr>
                <w:rFonts w:hint="eastAsia"/>
                <w:color w:val="000000" w:themeColor="text1"/>
                <w:sz w:val="18"/>
                <w:szCs w:val="18"/>
                <w:lang w:val="en-US" w:eastAsia="zh-CN"/>
                <w14:textFill>
                  <w14:solidFill>
                    <w14:schemeClr w14:val="tx1"/>
                  </w14:solidFill>
                </w14:textFill>
              </w:rPr>
              <w:t>传动系</w:t>
            </w:r>
            <w:r>
              <w:rPr>
                <w:color w:val="000000" w:themeColor="text1"/>
                <w:sz w:val="18"/>
                <w:szCs w:val="18"/>
                <w14:textFill>
                  <w14:solidFill>
                    <w14:schemeClr w14:val="tx1"/>
                  </w14:solidFill>
                </w14:textFill>
              </w:rPr>
              <w:t>各零件、总成进行检验、调整、修理或更换</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能够熟悉常用检测设备的使用和维护方法</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能够掌握排除汽车底盘</w:t>
            </w:r>
            <w:r>
              <w:rPr>
                <w:rFonts w:hint="eastAsia"/>
                <w:color w:val="000000" w:themeColor="text1"/>
                <w:sz w:val="18"/>
                <w:szCs w:val="18"/>
                <w:lang w:val="en-US" w:eastAsia="zh-CN"/>
                <w14:textFill>
                  <w14:solidFill>
                    <w14:schemeClr w14:val="tx1"/>
                  </w14:solidFill>
                </w14:textFill>
              </w:rPr>
              <w:t>传动系</w:t>
            </w:r>
            <w:r>
              <w:rPr>
                <w:color w:val="000000" w:themeColor="text1"/>
                <w:sz w:val="18"/>
                <w:szCs w:val="18"/>
                <w14:textFill>
                  <w14:solidFill>
                    <w14:schemeClr w14:val="tx1"/>
                  </w14:solidFill>
                </w14:textFill>
              </w:rPr>
              <w:t>常见故障的诊断与排除方法</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具有独立排除底盘</w:t>
            </w:r>
            <w:r>
              <w:rPr>
                <w:rFonts w:hint="eastAsia"/>
                <w:color w:val="000000" w:themeColor="text1"/>
                <w:sz w:val="18"/>
                <w:szCs w:val="18"/>
                <w:lang w:val="en-US" w:eastAsia="zh-CN"/>
                <w14:textFill>
                  <w14:solidFill>
                    <w14:schemeClr w14:val="tx1"/>
                  </w14:solidFill>
                </w14:textFill>
              </w:rPr>
              <w:t>传动系</w:t>
            </w:r>
            <w:r>
              <w:rPr>
                <w:color w:val="000000" w:themeColor="text1"/>
                <w:sz w:val="18"/>
                <w:szCs w:val="18"/>
                <w14:textFill>
                  <w14:solidFill>
                    <w14:schemeClr w14:val="tx1"/>
                  </w14:solidFill>
                </w14:textFill>
              </w:rPr>
              <w:t>常见故障的能力，能够从个案中找到共性，总结规律，积累经验</w:t>
            </w:r>
            <w:r>
              <w:rPr>
                <w:rFonts w:hint="eastAsia"/>
                <w:color w:val="000000" w:themeColor="text1"/>
                <w:sz w:val="18"/>
                <w:szCs w:val="18"/>
                <w14:textFill>
                  <w14:solidFill>
                    <w14:schemeClr w14:val="tx1"/>
                  </w14:solidFill>
                </w14:textFill>
              </w:rPr>
              <w:t>。</w:t>
            </w:r>
          </w:p>
        </w:tc>
        <w:tc>
          <w:tcPr>
            <w:tcW w:w="1772" w:type="dxa"/>
            <w:vAlign w:val="center"/>
          </w:tcPr>
          <w:p w14:paraId="7233C40A">
            <w:pPr>
              <w:numPr>
                <w:ilvl w:val="0"/>
                <w:numId w:val="8"/>
              </w:numPr>
              <w:adjustRightInd w:val="0"/>
              <w:snapToGrid w:val="0"/>
              <w:spacing w:line="276" w:lineRule="auto"/>
              <w:jc w:val="both"/>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汽车离合器；</w:t>
            </w:r>
          </w:p>
          <w:p w14:paraId="11E3EA1C">
            <w:pPr>
              <w:numPr>
                <w:ilvl w:val="0"/>
                <w:numId w:val="8"/>
              </w:numPr>
              <w:adjustRightInd w:val="0"/>
              <w:snapToGrid w:val="0"/>
              <w:spacing w:line="276" w:lineRule="auto"/>
              <w:jc w:val="both"/>
              <w:rPr>
                <w:rFonts w:hint="default"/>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汽车液力变矩器；</w:t>
            </w:r>
          </w:p>
          <w:p w14:paraId="62193C20">
            <w:pPr>
              <w:numPr>
                <w:ilvl w:val="0"/>
                <w:numId w:val="8"/>
              </w:numPr>
              <w:adjustRightInd w:val="0"/>
              <w:snapToGrid w:val="0"/>
              <w:spacing w:line="276" w:lineRule="auto"/>
              <w:jc w:val="both"/>
              <w:rPr>
                <w:rFonts w:hint="default"/>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手动变速器；</w:t>
            </w:r>
          </w:p>
          <w:p w14:paraId="048FE41C">
            <w:pPr>
              <w:numPr>
                <w:ilvl w:val="0"/>
                <w:numId w:val="8"/>
              </w:numPr>
              <w:adjustRightInd w:val="0"/>
              <w:snapToGrid w:val="0"/>
              <w:spacing w:line="276" w:lineRule="auto"/>
              <w:jc w:val="both"/>
              <w:rPr>
                <w:rFonts w:hint="default"/>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双离合变速器；</w:t>
            </w:r>
          </w:p>
          <w:p w14:paraId="411B71FA">
            <w:pPr>
              <w:numPr>
                <w:ilvl w:val="0"/>
                <w:numId w:val="8"/>
              </w:numPr>
              <w:adjustRightInd w:val="0"/>
              <w:snapToGrid w:val="0"/>
              <w:spacing w:line="276" w:lineRule="auto"/>
              <w:jc w:val="both"/>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自动变速器；</w:t>
            </w:r>
          </w:p>
        </w:tc>
        <w:tc>
          <w:tcPr>
            <w:tcW w:w="2700" w:type="dxa"/>
            <w:vAlign w:val="center"/>
          </w:tcPr>
          <w:p w14:paraId="3E2FD030">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（1）教学条件：授课主要在多媒体教室进行，多媒体投影清晰；有网络在线资源，能进行线上教学；有汽车底盘检修实训室，满足实训任务要求。</w:t>
            </w:r>
          </w:p>
          <w:p w14:paraId="5C38BC21">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w:t>
            </w:r>
            <w:r>
              <w:rPr>
                <w:rFonts w:cs="仿宋" w:asciiTheme="minorEastAsia" w:hAnsiTheme="minorEastAsia" w:eastAsiaTheme="minorEastAsia"/>
                <w:color w:val="000000" w:themeColor="text1"/>
                <w:sz w:val="18"/>
                <w:szCs w:val="18"/>
                <w14:textFill>
                  <w14:solidFill>
                    <w14:schemeClr w14:val="tx1"/>
                  </w14:solidFill>
                </w14:textFill>
              </w:rPr>
              <w:t>融入课程思政，立德树人贯穿课程始终</w:t>
            </w:r>
            <w:r>
              <w:rPr>
                <w:rFonts w:hint="eastAsia" w:cs="仿宋" w:asciiTheme="minorEastAsia" w:hAnsiTheme="minorEastAsia" w:eastAsiaTheme="minorEastAsia"/>
                <w:color w:val="000000" w:themeColor="text1"/>
                <w:sz w:val="18"/>
                <w:szCs w:val="18"/>
                <w14:textFill>
                  <w14:solidFill>
                    <w14:schemeClr w14:val="tx1"/>
                  </w14:solidFill>
                </w14:textFill>
              </w:rPr>
              <w:t>；引入案例，采用项目教学方法进行教学在线开放课程进行辅助实施。</w:t>
            </w:r>
          </w:p>
          <w:p w14:paraId="5864D8C6">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（3）师资要求：担任本课程的教师应该具备扎实的专业知识，能够理论联系实际，深入浅出的教学。</w:t>
            </w:r>
          </w:p>
          <w:p w14:paraId="50C17E77">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17EDC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46434981">
            <w:pPr>
              <w:keepNext w:val="0"/>
              <w:keepLines w:val="0"/>
              <w:widowControl/>
              <w:suppressLineNumbers w:val="0"/>
              <w:jc w:val="center"/>
              <w:textAlignment w:val="center"/>
              <w:rPr>
                <w:color w:val="000000" w:themeColor="text1"/>
                <w:sz w:val="18"/>
                <w:szCs w:val="18"/>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★汽车底盘结构与维修技术</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非传动系</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w:t>
            </w:r>
          </w:p>
        </w:tc>
        <w:tc>
          <w:tcPr>
            <w:tcW w:w="3543" w:type="dxa"/>
            <w:vAlign w:val="center"/>
          </w:tcPr>
          <w:p w14:paraId="293C9D02">
            <w:pPr>
              <w:adjustRightInd w:val="0"/>
              <w:snapToGrid w:val="0"/>
              <w:spacing w:line="276" w:lineRule="auto"/>
              <w:jc w:val="left"/>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素质目标：</w:t>
            </w:r>
          </w:p>
          <w:p w14:paraId="5ADE1466">
            <w:pPr>
              <w:adjustRightInd w:val="0"/>
              <w:snapToGrid w:val="0"/>
              <w:spacing w:line="276" w:lineRule="auto"/>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具备自主学习新技术的能力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具有较强的质量意识和客户意识</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具有小组团结合作的能力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具有良好的心理素质和克服困难的能力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.熟知安全生产及环保规范。</w:t>
            </w:r>
          </w:p>
          <w:p w14:paraId="20DA43D3">
            <w:pPr>
              <w:adjustRightInd w:val="0"/>
              <w:snapToGrid w:val="0"/>
              <w:spacing w:line="276" w:lineRule="auto"/>
              <w:jc w:val="left"/>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知识目标： </w:t>
            </w:r>
          </w:p>
          <w:p w14:paraId="5071EF12">
            <w:pPr>
              <w:adjustRightInd w:val="0"/>
              <w:snapToGrid w:val="0"/>
              <w:spacing w:line="276" w:lineRule="auto"/>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了解汽车底盘系统的发展方向，能正确识别汽车底盘系统</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掌握底盘各总成及零部件的作用、结构、工作原理、 相互间的连接关系</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掌握汽车底盘各系统工作原理</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理解汽车行驶、转向和制动的简单力学原理</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掌握各总成的拆装步骤，方法和技术要求</w:t>
            </w:r>
            <w:r>
              <w:rPr>
                <w:rFonts w:hint="eastAsia"/>
                <w:color w:val="000000" w:themeColor="text1"/>
                <w:sz w:val="18"/>
                <w:szCs w:val="18"/>
                <w14:textFill>
                  <w14:solidFill>
                    <w14:schemeClr w14:val="tx1"/>
                  </w14:solidFill>
                </w14:textFill>
              </w:rPr>
              <w:t>。</w:t>
            </w:r>
          </w:p>
          <w:p w14:paraId="0B7B67BC">
            <w:pPr>
              <w:adjustRightInd w:val="0"/>
              <w:snapToGrid w:val="0"/>
              <w:spacing w:line="276" w:lineRule="auto"/>
              <w:jc w:val="left"/>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能力目标： </w:t>
            </w:r>
          </w:p>
          <w:p w14:paraId="1D416928">
            <w:pPr>
              <w:adjustRightInd w:val="0"/>
              <w:snapToGrid w:val="0"/>
              <w:spacing w:line="276" w:lineRule="auto"/>
              <w:jc w:val="left"/>
              <w:rPr>
                <w:rFonts w:hint="eastAsia" w:cs="仿宋" w:asciiTheme="minorEastAsia" w:hAnsiTheme="minorEastAsia" w:eastAsiaTheme="minorEastAsia"/>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能够对各零件、总成进行检验、调整、修理或更换</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能够熟悉常用检测设备的使用和维护方法</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能够掌握排除汽车底盘系统常见故障的诊断与排除方法</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具有独立排除底盘常见故障的能力，能够从个案中找到共性，总结规律，积累经验</w:t>
            </w:r>
            <w:r>
              <w:rPr>
                <w:rFonts w:hint="eastAsia"/>
                <w:color w:val="000000" w:themeColor="text1"/>
                <w:sz w:val="18"/>
                <w:szCs w:val="18"/>
                <w14:textFill>
                  <w14:solidFill>
                    <w14:schemeClr w14:val="tx1"/>
                  </w14:solidFill>
                </w14:textFill>
              </w:rPr>
              <w:t>。</w:t>
            </w:r>
          </w:p>
        </w:tc>
        <w:tc>
          <w:tcPr>
            <w:tcW w:w="1772" w:type="dxa"/>
            <w:vAlign w:val="center"/>
          </w:tcPr>
          <w:p w14:paraId="5DBA3339">
            <w:pPr>
              <w:adjustRightInd w:val="0"/>
              <w:snapToGrid w:val="0"/>
              <w:spacing w:line="276" w:lineRule="auto"/>
              <w:jc w:val="left"/>
              <w:rPr>
                <w:color w:val="000000" w:themeColor="text1"/>
                <w:sz w:val="18"/>
                <w:szCs w:val="18"/>
                <w14:textFill>
                  <w14:solidFill>
                    <w14:schemeClr w14:val="tx1"/>
                  </w14:solidFill>
                </w14:textFill>
              </w:rPr>
            </w:pPr>
          </w:p>
          <w:p w14:paraId="585652A1">
            <w:pPr>
              <w:adjustRightInd w:val="0"/>
              <w:snapToGrid w:val="0"/>
              <w:spacing w:line="276" w:lineRule="auto"/>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1</w:t>
            </w:r>
            <w:r>
              <w:rPr>
                <w:rFonts w:hint="eastAsia"/>
                <w:color w:val="000000" w:themeColor="text1"/>
                <w:sz w:val="18"/>
                <w:szCs w:val="18"/>
                <w14:textFill>
                  <w14:solidFill>
                    <w14:schemeClr w14:val="tx1"/>
                  </w14:solidFill>
                </w14:textFill>
              </w:rPr>
              <w:t>）汽车转向系统；</w:t>
            </w:r>
          </w:p>
          <w:p w14:paraId="24018FF2">
            <w:pPr>
              <w:adjustRightInd w:val="0"/>
              <w:snapToGrid w:val="0"/>
              <w:spacing w:line="276" w:lineRule="auto"/>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2</w:t>
            </w:r>
            <w:r>
              <w:rPr>
                <w:rFonts w:hint="eastAsia"/>
                <w:color w:val="000000" w:themeColor="text1"/>
                <w:sz w:val="18"/>
                <w:szCs w:val="18"/>
                <w14:textFill>
                  <w14:solidFill>
                    <w14:schemeClr w14:val="tx1"/>
                  </w14:solidFill>
                </w14:textFill>
              </w:rPr>
              <w:t>）汽车行驶系统；</w:t>
            </w:r>
          </w:p>
          <w:p w14:paraId="18CBFC60">
            <w:pPr>
              <w:adjustRightInd w:val="0"/>
              <w:snapToGrid w:val="0"/>
              <w:spacing w:line="276" w:lineRule="auto"/>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3</w:t>
            </w:r>
            <w:r>
              <w:rPr>
                <w:rFonts w:hint="eastAsia"/>
                <w:color w:val="000000" w:themeColor="text1"/>
                <w:sz w:val="18"/>
                <w:szCs w:val="18"/>
                <w14:textFill>
                  <w14:solidFill>
                    <w14:schemeClr w14:val="tx1"/>
                  </w14:solidFill>
                </w14:textFill>
              </w:rPr>
              <w:t>）汽车制动系统。</w:t>
            </w:r>
          </w:p>
          <w:p w14:paraId="567038F0">
            <w:pPr>
              <w:adjustRightInd w:val="0"/>
              <w:snapToGrid w:val="0"/>
              <w:spacing w:line="276" w:lineRule="auto"/>
              <w:jc w:val="center"/>
              <w:rPr>
                <w:color w:val="000000" w:themeColor="text1"/>
                <w:sz w:val="18"/>
                <w:szCs w:val="18"/>
                <w14:textFill>
                  <w14:solidFill>
                    <w14:schemeClr w14:val="tx1"/>
                  </w14:solidFill>
                </w14:textFill>
              </w:rPr>
            </w:pPr>
          </w:p>
        </w:tc>
        <w:tc>
          <w:tcPr>
            <w:tcW w:w="2700" w:type="dxa"/>
            <w:vAlign w:val="center"/>
          </w:tcPr>
          <w:p w14:paraId="69CE86AC">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（1）教学条件：授课主要在多媒体教室进行，多媒体投影清晰；有网络在线资源，能进行线上教学；有汽车底盘检修实训室，满足实训任务要求。</w:t>
            </w:r>
          </w:p>
          <w:p w14:paraId="2A6C43A0">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w:t>
            </w:r>
            <w:r>
              <w:rPr>
                <w:rFonts w:cs="仿宋" w:asciiTheme="minorEastAsia" w:hAnsiTheme="minorEastAsia" w:eastAsiaTheme="minorEastAsia"/>
                <w:color w:val="000000" w:themeColor="text1"/>
                <w:sz w:val="18"/>
                <w:szCs w:val="18"/>
                <w14:textFill>
                  <w14:solidFill>
                    <w14:schemeClr w14:val="tx1"/>
                  </w14:solidFill>
                </w14:textFill>
              </w:rPr>
              <w:t>融入课程思政，立德树人贯穿课程始终</w:t>
            </w:r>
            <w:r>
              <w:rPr>
                <w:rFonts w:hint="eastAsia" w:cs="仿宋" w:asciiTheme="minorEastAsia" w:hAnsiTheme="minorEastAsia" w:eastAsiaTheme="minorEastAsia"/>
                <w:color w:val="000000" w:themeColor="text1"/>
                <w:sz w:val="18"/>
                <w:szCs w:val="18"/>
                <w14:textFill>
                  <w14:solidFill>
                    <w14:schemeClr w14:val="tx1"/>
                  </w14:solidFill>
                </w14:textFill>
              </w:rPr>
              <w:t>；引入案例，采用项目教学方法进行教学在线开放课程进行辅助实施。</w:t>
            </w:r>
          </w:p>
          <w:p w14:paraId="069A0C32">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（3）师资要求：担任本课程的教师应该具备扎实的专业知识，能够理论联系实际，深入浅出的教学。</w:t>
            </w:r>
          </w:p>
          <w:p w14:paraId="2FD3F086">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5F959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1D17674F">
            <w:pPr>
              <w:adjustRightInd w:val="0"/>
              <w:snapToGrid w:val="0"/>
              <w:spacing w:line="276" w:lineRule="auto"/>
              <w:jc w:val="left"/>
              <w:rPr>
                <w:color w:val="000000" w:themeColor="text1"/>
                <w:sz w:val="18"/>
                <w:szCs w:val="18"/>
                <w14:textFill>
                  <w14:solidFill>
                    <w14:schemeClr w14:val="tx1"/>
                  </w14:solidFill>
                </w14:textFill>
              </w:rPr>
            </w:pPr>
            <w:r>
              <w:rPr>
                <w:rFonts w:hint="eastAsia" w:ascii="宋体" w:hAnsi="宋体"/>
                <w:bCs/>
                <w:color w:val="000000" w:themeColor="text1"/>
                <w:szCs w:val="21"/>
                <w14:textFill>
                  <w14:solidFill>
                    <w14:schemeClr w14:val="tx1"/>
                  </w14:solidFill>
                </w14:textFill>
              </w:rPr>
              <w:t>★</w:t>
            </w:r>
            <w:r>
              <w:rPr>
                <w:rFonts w:hint="eastAsia"/>
                <w:color w:val="000000" w:themeColor="text1"/>
                <w:sz w:val="18"/>
                <w:szCs w:val="18"/>
                <w14:textFill>
                  <w14:solidFill>
                    <w14:schemeClr w14:val="tx1"/>
                  </w14:solidFill>
                </w14:textFill>
              </w:rPr>
              <w:t>汽车电气结构与维修技术</w:t>
            </w:r>
          </w:p>
        </w:tc>
        <w:tc>
          <w:tcPr>
            <w:tcW w:w="3543" w:type="dxa"/>
            <w:vAlign w:val="center"/>
          </w:tcPr>
          <w:p w14:paraId="011DC86F">
            <w:pPr>
              <w:tabs>
                <w:tab w:val="left" w:pos="294"/>
              </w:tabs>
              <w:adjustRightInd w:val="0"/>
              <w:snapToGrid w:val="0"/>
              <w:spacing w:line="240" w:lineRule="exact"/>
              <w:rPr>
                <w:rFonts w:hint="eastAsia" w:cs="仿宋" w:asciiTheme="minorEastAsia" w:hAnsiTheme="minorEastAsia" w:eastAsiaTheme="minorEastAsia"/>
                <w:b/>
                <w:bCs/>
                <w:color w:val="000000" w:themeColor="text1"/>
                <w:sz w:val="18"/>
                <w:szCs w:val="18"/>
                <w14:textFill>
                  <w14:solidFill>
                    <w14:schemeClr w14:val="tx1"/>
                  </w14:solidFill>
                </w14:textFill>
              </w:rPr>
            </w:pPr>
            <w:r>
              <w:rPr>
                <w:rFonts w:hint="eastAsia" w:cs="仿宋" w:asciiTheme="minorEastAsia" w:hAnsiTheme="minorEastAsia" w:eastAsiaTheme="minorEastAsia"/>
                <w:b/>
                <w:bCs/>
                <w:color w:val="000000" w:themeColor="text1"/>
                <w:sz w:val="18"/>
                <w:szCs w:val="18"/>
                <w14:textFill>
                  <w14:solidFill>
                    <w14:schemeClr w14:val="tx1"/>
                  </w14:solidFill>
                </w14:textFill>
              </w:rPr>
              <w:t>素质目标：</w:t>
            </w:r>
          </w:p>
          <w:p w14:paraId="5E9966E1">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培养学生优良的团队协作精神和敬业乐业的工作作风、吃苦耐劳精神，培养学生耐心细致、严肃认真的工作态度。</w:t>
            </w:r>
          </w:p>
          <w:p w14:paraId="5306B87F">
            <w:pPr>
              <w:tabs>
                <w:tab w:val="left" w:pos="294"/>
              </w:tabs>
              <w:adjustRightInd w:val="0"/>
              <w:snapToGrid w:val="0"/>
              <w:spacing w:line="240" w:lineRule="exact"/>
              <w:rPr>
                <w:rFonts w:hint="eastAsia" w:cs="仿宋" w:asciiTheme="minorEastAsia" w:hAnsiTheme="minorEastAsia" w:eastAsiaTheme="minorEastAsia"/>
                <w:b/>
                <w:bCs/>
                <w:color w:val="000000" w:themeColor="text1"/>
                <w:sz w:val="18"/>
                <w:szCs w:val="18"/>
                <w14:textFill>
                  <w14:solidFill>
                    <w14:schemeClr w14:val="tx1"/>
                  </w14:solidFill>
                </w14:textFill>
              </w:rPr>
            </w:pPr>
            <w:r>
              <w:rPr>
                <w:rFonts w:hint="eastAsia" w:cs="仿宋" w:asciiTheme="minorEastAsia" w:hAnsiTheme="minorEastAsia" w:eastAsiaTheme="minorEastAsia"/>
                <w:b/>
                <w:bCs/>
                <w:color w:val="000000" w:themeColor="text1"/>
                <w:sz w:val="18"/>
                <w:szCs w:val="18"/>
                <w14:textFill>
                  <w14:solidFill>
                    <w14:schemeClr w14:val="tx1"/>
                  </w14:solidFill>
                </w14:textFill>
              </w:rPr>
              <w:t>知识目标：</w:t>
            </w:r>
          </w:p>
          <w:p w14:paraId="0D145BE1">
            <w:pPr>
              <w:adjustRightInd w:val="0"/>
              <w:snapToGrid w:val="0"/>
              <w:spacing w:line="240" w:lineRule="exact"/>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掌握</w:t>
            </w:r>
            <w:r>
              <w:rPr>
                <w:rFonts w:hint="eastAsia"/>
                <w:color w:val="000000" w:themeColor="text1"/>
                <w:sz w:val="18"/>
                <w:szCs w:val="18"/>
                <w14:textFill>
                  <w14:solidFill>
                    <w14:schemeClr w14:val="tx1"/>
                  </w14:solidFill>
                </w14:textFill>
              </w:rPr>
              <w:t>汽车电路基本知识，</w:t>
            </w:r>
            <w:r>
              <w:rPr>
                <w:rFonts w:hint="eastAsia" w:cs="仿宋" w:asciiTheme="minorEastAsia" w:hAnsiTheme="minorEastAsia" w:eastAsiaTheme="minorEastAsia"/>
                <w:color w:val="000000" w:themeColor="text1"/>
                <w:sz w:val="18"/>
                <w:szCs w:val="18"/>
                <w14:textFill>
                  <w14:solidFill>
                    <w14:schemeClr w14:val="tx1"/>
                  </w14:solidFill>
                </w14:textFill>
              </w:rPr>
              <w:t>汽车电源系检修的方法</w:t>
            </w:r>
            <w:r>
              <w:rPr>
                <w:rFonts w:hint="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汽车起动系检修的方法</w:t>
            </w:r>
            <w:r>
              <w:rPr>
                <w:rFonts w:hint="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照明与信号系统检修的方法</w:t>
            </w:r>
            <w:r>
              <w:rPr>
                <w:rFonts w:hint="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汽车辅助电气系统系统检修的方法</w:t>
            </w:r>
            <w:r>
              <w:rPr>
                <w:rFonts w:hint="eastAsia"/>
                <w:color w:val="000000" w:themeColor="text1"/>
                <w:sz w:val="18"/>
                <w:szCs w:val="18"/>
                <w14:textFill>
                  <w14:solidFill>
                    <w14:schemeClr w14:val="tx1"/>
                  </w14:solidFill>
                </w14:textFill>
              </w:rPr>
              <w:t>，以及汽车空调、仪表与报警系统的检修</w:t>
            </w:r>
            <w:r>
              <w:rPr>
                <w:rFonts w:hint="eastAsia" w:cs="仿宋" w:asciiTheme="minorEastAsia" w:hAnsiTheme="minorEastAsia" w:eastAsiaTheme="minorEastAsia"/>
                <w:color w:val="000000" w:themeColor="text1"/>
                <w:sz w:val="18"/>
                <w:szCs w:val="18"/>
                <w14:textFill>
                  <w14:solidFill>
                    <w14:schemeClr w14:val="tx1"/>
                  </w14:solidFill>
                </w14:textFill>
              </w:rPr>
              <w:t>方法。</w:t>
            </w:r>
          </w:p>
          <w:p w14:paraId="0E963A9E">
            <w:pPr>
              <w:tabs>
                <w:tab w:val="left" w:pos="294"/>
              </w:tabs>
              <w:adjustRightInd w:val="0"/>
              <w:snapToGrid w:val="0"/>
              <w:spacing w:line="240" w:lineRule="exact"/>
              <w:rPr>
                <w:rFonts w:hint="eastAsia" w:cs="仿宋" w:asciiTheme="minorEastAsia" w:hAnsiTheme="minorEastAsia" w:eastAsiaTheme="minorEastAsia"/>
                <w:b/>
                <w:bCs/>
                <w:color w:val="000000" w:themeColor="text1"/>
                <w:sz w:val="18"/>
                <w:szCs w:val="18"/>
                <w14:textFill>
                  <w14:solidFill>
                    <w14:schemeClr w14:val="tx1"/>
                  </w14:solidFill>
                </w14:textFill>
              </w:rPr>
            </w:pPr>
            <w:r>
              <w:rPr>
                <w:rFonts w:hint="eastAsia" w:cs="仿宋" w:asciiTheme="minorEastAsia" w:hAnsiTheme="minorEastAsia" w:eastAsiaTheme="minorEastAsia"/>
                <w:b/>
                <w:bCs/>
                <w:color w:val="000000" w:themeColor="text1"/>
                <w:sz w:val="18"/>
                <w:szCs w:val="18"/>
                <w14:textFill>
                  <w14:solidFill>
                    <w14:schemeClr w14:val="tx1"/>
                  </w14:solidFill>
                </w14:textFill>
              </w:rPr>
              <w:t>能力目标：</w:t>
            </w:r>
          </w:p>
          <w:p w14:paraId="3EDA555C">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具有汽车电路识读与分析能力，具有简单分析汽车电气线路的能力，具有正确安装汽车电气线路的能力，具有检修调试汽车电气系统的能力。</w:t>
            </w:r>
          </w:p>
        </w:tc>
        <w:tc>
          <w:tcPr>
            <w:tcW w:w="1772" w:type="dxa"/>
            <w:vAlign w:val="center"/>
          </w:tcPr>
          <w:p w14:paraId="0AA43388">
            <w:pPr>
              <w:numPr>
                <w:ilvl w:val="0"/>
                <w:numId w:val="9"/>
              </w:num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汽车电气系统认知；</w:t>
            </w:r>
          </w:p>
          <w:p w14:paraId="558F3211">
            <w:pPr>
              <w:numPr>
                <w:ilvl w:val="0"/>
                <w:numId w:val="9"/>
              </w:num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汽车电路识读；</w:t>
            </w:r>
          </w:p>
          <w:p w14:paraId="7D1BCD6B">
            <w:pPr>
              <w:numPr>
                <w:ilvl w:val="0"/>
                <w:numId w:val="9"/>
              </w:num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汽车电源系统检修；</w:t>
            </w:r>
          </w:p>
          <w:p w14:paraId="0F0A6010">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（4）汽车起动系统检修；</w:t>
            </w:r>
          </w:p>
          <w:p w14:paraId="082192A6">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（5）汽车照明与信号系统；</w:t>
            </w:r>
          </w:p>
          <w:p w14:paraId="6608BD12">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（6）汽车辅助电气系统；</w:t>
            </w:r>
          </w:p>
          <w:p w14:paraId="714E293D">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（7）汽车空调系统；</w:t>
            </w:r>
          </w:p>
          <w:p w14:paraId="4DF08A4E">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（8）仪表与报警系统。</w:t>
            </w:r>
          </w:p>
        </w:tc>
        <w:tc>
          <w:tcPr>
            <w:tcW w:w="2700" w:type="dxa"/>
            <w:vAlign w:val="center"/>
          </w:tcPr>
          <w:p w14:paraId="0DC517E4">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（1）教学条件：授课主要在多媒体教室进行，多媒体投影清晰；有网络在线资源，能进行线上教学；有汽车电气检修实训室，满足实训任务要求。</w:t>
            </w:r>
          </w:p>
          <w:p w14:paraId="3B08CB03">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w:t>
            </w:r>
            <w:r>
              <w:rPr>
                <w:rFonts w:cs="仿宋" w:asciiTheme="minorEastAsia" w:hAnsiTheme="minorEastAsia" w:eastAsiaTheme="minorEastAsia"/>
                <w:color w:val="000000" w:themeColor="text1"/>
                <w:sz w:val="18"/>
                <w:szCs w:val="18"/>
                <w14:textFill>
                  <w14:solidFill>
                    <w14:schemeClr w14:val="tx1"/>
                  </w14:solidFill>
                </w14:textFill>
              </w:rPr>
              <w:t>融入课程思政，立德树人贯穿课程始终</w:t>
            </w:r>
            <w:r>
              <w:rPr>
                <w:rFonts w:hint="eastAsia" w:cs="仿宋" w:asciiTheme="minorEastAsia" w:hAnsiTheme="minorEastAsia" w:eastAsiaTheme="minorEastAsia"/>
                <w:color w:val="000000" w:themeColor="text1"/>
                <w:sz w:val="18"/>
                <w:szCs w:val="18"/>
                <w14:textFill>
                  <w14:solidFill>
                    <w14:schemeClr w14:val="tx1"/>
                  </w14:solidFill>
                </w14:textFill>
              </w:rPr>
              <w:t>；引入案例，采用项目教学方法进行教学；在线开放课程进行辅助实施。</w:t>
            </w:r>
          </w:p>
          <w:p w14:paraId="0DB18C1F">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（3）师资要求：担任本课程的教师应该具备扎实的专业知识，能够理论联系实际，深入浅出的教学。</w:t>
            </w:r>
          </w:p>
          <w:p w14:paraId="52468C23">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76ED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0CBA8780">
            <w:pPr>
              <w:adjustRightInd w:val="0"/>
              <w:snapToGrid w:val="0"/>
              <w:spacing w:line="276" w:lineRule="auto"/>
              <w:jc w:val="left"/>
              <w:rPr>
                <w:rFonts w:hint="eastAsia" w:ascii="宋体" w:hAnsi="宋体" w:cs="宋体"/>
                <w:color w:val="000000" w:themeColor="text1"/>
                <w:sz w:val="18"/>
                <w:szCs w:val="18"/>
                <w14:textFill>
                  <w14:solidFill>
                    <w14:schemeClr w14:val="tx1"/>
                  </w14:solidFill>
                </w14:textFill>
              </w:rPr>
            </w:pPr>
            <w:r>
              <w:rPr>
                <w:rFonts w:hint="eastAsia" w:ascii="宋体" w:hAnsi="宋体"/>
                <w:bCs/>
                <w:color w:val="000000" w:themeColor="text1"/>
                <w:szCs w:val="21"/>
                <w14:textFill>
                  <w14:solidFill>
                    <w14:schemeClr w14:val="tx1"/>
                  </w14:solidFill>
                </w14:textFill>
              </w:rPr>
              <w:t>★</w:t>
            </w:r>
            <w:r>
              <w:rPr>
                <w:rFonts w:hint="eastAsia"/>
                <w:color w:val="000000" w:themeColor="text1"/>
                <w:sz w:val="18"/>
                <w:szCs w:val="18"/>
                <w14:textFill>
                  <w14:solidFill>
                    <w14:schemeClr w14:val="tx1"/>
                  </w14:solidFill>
                </w14:textFill>
              </w:rPr>
              <w:t>汽车电控技术</w:t>
            </w:r>
          </w:p>
        </w:tc>
        <w:tc>
          <w:tcPr>
            <w:tcW w:w="3543" w:type="dxa"/>
            <w:vAlign w:val="center"/>
          </w:tcPr>
          <w:p w14:paraId="2D1B3584">
            <w:pPr>
              <w:tabs>
                <w:tab w:val="left" w:pos="294"/>
              </w:tabs>
              <w:adjustRightInd w:val="0"/>
              <w:snapToGrid w:val="0"/>
              <w:spacing w:line="240" w:lineRule="exact"/>
              <w:rPr>
                <w:rFonts w:hint="eastAsia" w:cs="仿宋" w:asciiTheme="minorEastAsia" w:hAnsiTheme="minorEastAsia" w:eastAsiaTheme="minorEastAsia"/>
                <w:b/>
                <w:bCs/>
                <w:color w:val="000000" w:themeColor="text1"/>
                <w:sz w:val="18"/>
                <w:szCs w:val="18"/>
                <w14:textFill>
                  <w14:solidFill>
                    <w14:schemeClr w14:val="tx1"/>
                  </w14:solidFill>
                </w14:textFill>
              </w:rPr>
            </w:pPr>
            <w:r>
              <w:rPr>
                <w:rFonts w:hint="eastAsia" w:cs="仿宋" w:asciiTheme="minorEastAsia" w:hAnsiTheme="minorEastAsia" w:eastAsiaTheme="minorEastAsia"/>
                <w:b/>
                <w:bCs/>
                <w:color w:val="000000" w:themeColor="text1"/>
                <w:sz w:val="18"/>
                <w:szCs w:val="18"/>
                <w14:textFill>
                  <w14:solidFill>
                    <w14:schemeClr w14:val="tx1"/>
                  </w14:solidFill>
                </w14:textFill>
              </w:rPr>
              <w:t>素质目标：</w:t>
            </w:r>
          </w:p>
          <w:p w14:paraId="34B30BEA">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培养学生优良的团队协作精神和敬业乐业的工作作风、吃苦耐劳精神，培养学生耐心细致、严肃认真的工作态度。</w:t>
            </w:r>
          </w:p>
          <w:p w14:paraId="46B344D6">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b/>
                <w:bCs/>
                <w:color w:val="000000" w:themeColor="text1"/>
                <w:sz w:val="18"/>
                <w:szCs w:val="18"/>
                <w14:textFill>
                  <w14:solidFill>
                    <w14:schemeClr w14:val="tx1"/>
                  </w14:solidFill>
                </w14:textFill>
              </w:rPr>
              <w:t>知识目标：</w:t>
            </w:r>
          </w:p>
          <w:p w14:paraId="00FC3F66">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掌握现代汽车发动机空气供给系统、燃油喷射系统、点火系统等的组成、结构原理、工作过程；掌握汽车电子控制系统的检测方法及诊断程序；掌握万用表、故障诊断仪、示波器及发动机综合分析仪等常用检测和诊断设备的使用方法。</w:t>
            </w:r>
          </w:p>
          <w:p w14:paraId="5BFF0BF7">
            <w:pPr>
              <w:adjustRightInd w:val="0"/>
              <w:snapToGrid w:val="0"/>
              <w:spacing w:line="240" w:lineRule="exact"/>
              <w:rPr>
                <w:rFonts w:hint="eastAsia" w:cs="仿宋" w:asciiTheme="minorEastAsia" w:hAnsiTheme="minorEastAsia" w:eastAsiaTheme="minorEastAsia"/>
                <w:b/>
                <w:bCs/>
                <w:color w:val="000000" w:themeColor="text1"/>
                <w:sz w:val="18"/>
                <w:szCs w:val="18"/>
                <w14:textFill>
                  <w14:solidFill>
                    <w14:schemeClr w14:val="tx1"/>
                  </w14:solidFill>
                </w14:textFill>
              </w:rPr>
            </w:pPr>
            <w:r>
              <w:rPr>
                <w:rFonts w:hint="eastAsia" w:cs="仿宋" w:asciiTheme="minorEastAsia" w:hAnsiTheme="minorEastAsia" w:eastAsiaTheme="minorEastAsia"/>
                <w:b/>
                <w:bCs/>
                <w:color w:val="000000" w:themeColor="text1"/>
                <w:sz w:val="18"/>
                <w:szCs w:val="18"/>
                <w14:textFill>
                  <w14:solidFill>
                    <w14:schemeClr w14:val="tx1"/>
                  </w14:solidFill>
                </w14:textFill>
              </w:rPr>
              <w:t>能力目标：</w:t>
            </w:r>
          </w:p>
          <w:p w14:paraId="56A437E7">
            <w:pPr>
              <w:adjustRightInd w:val="0"/>
              <w:snapToGrid w:val="0"/>
              <w:spacing w:line="240" w:lineRule="exact"/>
              <w:rPr>
                <w:rFonts w:hint="eastAsia"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具有较好的学习新知识、新技术和技能的能力；具有查找维修资料和获取信息的能力；具备根据故障现象进行故障诊断和分析，并能正确选择检测设备和仪器对电控系统零部件进行检测和排除故障的能力。</w:t>
            </w:r>
          </w:p>
        </w:tc>
        <w:tc>
          <w:tcPr>
            <w:tcW w:w="1772" w:type="dxa"/>
            <w:vAlign w:val="center"/>
          </w:tcPr>
          <w:p w14:paraId="53F54752">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（1）整车控制系统基础知识；</w:t>
            </w:r>
          </w:p>
          <w:p w14:paraId="088CFE9E">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（2）发动机空气供给系统；</w:t>
            </w:r>
          </w:p>
          <w:p w14:paraId="6331B9A3">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（3）发动机燃油供给系统；</w:t>
            </w:r>
          </w:p>
          <w:p w14:paraId="6967ECBF">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（4）发动机电子控制点火系统；</w:t>
            </w:r>
          </w:p>
          <w:p w14:paraId="66D647B4">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（5）发动机辅助控制系统。</w:t>
            </w:r>
          </w:p>
          <w:p w14:paraId="4D5CB360">
            <w:pPr>
              <w:adjustRightInd w:val="0"/>
              <w:snapToGrid w:val="0"/>
              <w:spacing w:line="276" w:lineRule="auto"/>
              <w:rPr>
                <w:color w:val="000000" w:themeColor="text1"/>
                <w:sz w:val="18"/>
                <w:szCs w:val="18"/>
                <w14:textFill>
                  <w14:solidFill>
                    <w14:schemeClr w14:val="tx1"/>
                  </w14:solidFill>
                </w14:textFill>
              </w:rPr>
            </w:pPr>
          </w:p>
        </w:tc>
        <w:tc>
          <w:tcPr>
            <w:tcW w:w="2700" w:type="dxa"/>
            <w:vAlign w:val="center"/>
          </w:tcPr>
          <w:p w14:paraId="7015D413">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（1）教学条件：授课主要在多媒体教室进行，多媒体投影清晰；有网络在线资源，能进行线上教学；有</w:t>
            </w:r>
            <w:r>
              <w:rPr>
                <w:rFonts w:hint="eastAsia"/>
                <w:color w:val="000000" w:themeColor="text1"/>
                <w:sz w:val="18"/>
                <w:szCs w:val="18"/>
                <w14:textFill>
                  <w14:solidFill>
                    <w14:schemeClr w14:val="tx1"/>
                  </w14:solidFill>
                </w14:textFill>
              </w:rPr>
              <w:t>发动机电控系统</w:t>
            </w:r>
            <w:r>
              <w:rPr>
                <w:rFonts w:hint="eastAsia" w:cs="仿宋" w:asciiTheme="minorEastAsia" w:hAnsiTheme="minorEastAsia" w:eastAsiaTheme="minorEastAsia"/>
                <w:color w:val="000000" w:themeColor="text1"/>
                <w:sz w:val="18"/>
                <w:szCs w:val="18"/>
                <w14:textFill>
                  <w14:solidFill>
                    <w14:schemeClr w14:val="tx1"/>
                  </w14:solidFill>
                </w14:textFill>
              </w:rPr>
              <w:t>检修实训室，满足实训任务要求。</w:t>
            </w:r>
          </w:p>
          <w:p w14:paraId="1634714A">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w:t>
            </w:r>
            <w:r>
              <w:rPr>
                <w:rFonts w:cs="仿宋" w:asciiTheme="minorEastAsia" w:hAnsiTheme="minorEastAsia" w:eastAsiaTheme="minorEastAsia"/>
                <w:color w:val="000000" w:themeColor="text1"/>
                <w:sz w:val="18"/>
                <w:szCs w:val="18"/>
                <w14:textFill>
                  <w14:solidFill>
                    <w14:schemeClr w14:val="tx1"/>
                  </w14:solidFill>
                </w14:textFill>
              </w:rPr>
              <w:t>融入课程思政，立德树人贯穿课程始终</w:t>
            </w:r>
            <w:r>
              <w:rPr>
                <w:rFonts w:hint="eastAsia" w:cs="仿宋" w:asciiTheme="minorEastAsia" w:hAnsiTheme="minorEastAsia" w:eastAsiaTheme="minorEastAsia"/>
                <w:color w:val="000000" w:themeColor="text1"/>
                <w:sz w:val="18"/>
                <w:szCs w:val="18"/>
                <w14:textFill>
                  <w14:solidFill>
                    <w14:schemeClr w14:val="tx1"/>
                  </w14:solidFill>
                </w14:textFill>
              </w:rPr>
              <w:t>；引入案例，采用项目教学方法进行教学；在线开放课程进行辅助实施。</w:t>
            </w:r>
          </w:p>
          <w:p w14:paraId="182212C3">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（3）师资要求：担任本课程的教师应该具备扎实的专业知识，能够理论联系实际，深入浅出的教学。</w:t>
            </w:r>
          </w:p>
          <w:p w14:paraId="1E9D4297">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7BF0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6204F869">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车载网络技术</w:t>
            </w:r>
          </w:p>
        </w:tc>
        <w:tc>
          <w:tcPr>
            <w:tcW w:w="3543" w:type="dxa"/>
            <w:vAlign w:val="center"/>
          </w:tcPr>
          <w:p w14:paraId="2765AFD1">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素质目标：</w:t>
            </w:r>
          </w:p>
          <w:p w14:paraId="58887D24">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培养具有良好的职业道德、工作态度和责任感；培养具有计划组织和团队协作的意识；培养沟通和交流的能力。</w:t>
            </w:r>
          </w:p>
          <w:p w14:paraId="312B204F">
            <w:pPr>
              <w:numPr>
                <w:ilvl w:val="0"/>
                <w:numId w:val="0"/>
              </w:numPr>
              <w:tabs>
                <w:tab w:val="left" w:pos="560"/>
              </w:tabs>
              <w:autoSpaceDE w:val="0"/>
              <w:autoSpaceDN w:val="0"/>
              <w:spacing w:line="240" w:lineRule="exact"/>
              <w:ind w:right="219" w:rightChars="0"/>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知识目标：</w:t>
            </w:r>
          </w:p>
          <w:p w14:paraId="2042C141">
            <w:pPr>
              <w:adjustRightInd w:val="0"/>
              <w:snapToGrid w:val="0"/>
              <w:spacing w:line="240" w:lineRule="exact"/>
              <w:rPr>
                <w:rFonts w:hint="eastAsia" w:cs="仿宋" w:asciiTheme="minorEastAsia" w:hAnsiTheme="minorEastAsia" w:eastAsiaTheme="minorEastAsia"/>
                <w:color w:val="000000" w:themeColor="text1"/>
                <w:sz w:val="18"/>
                <w:szCs w:val="18"/>
                <w:lang w:eastAsia="zh-CN"/>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掌握汽车网络各系统的结构组成，掌握汽车网络与电子设备的基本功能，理解其工作原理，掌握网络元件故障检测和维修的基本方法</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p>
          <w:p w14:paraId="1A9285B0">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能力目标：</w:t>
            </w:r>
          </w:p>
          <w:p w14:paraId="71AC5580">
            <w:pPr>
              <w:pStyle w:val="15"/>
              <w:adjustRightInd w:val="0"/>
              <w:snapToGrid w:val="0"/>
              <w:spacing w:line="240" w:lineRule="auto"/>
              <w:ind w:firstLine="0" w:firstLineChars="0"/>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能够对车载网络系统故障进行检测、诊断、分析、修复和排除；</w:t>
            </w:r>
          </w:p>
          <w:p w14:paraId="42439B84">
            <w:pPr>
              <w:pStyle w:val="15"/>
              <w:adjustRightInd w:val="0"/>
              <w:snapToGrid w:val="0"/>
              <w:spacing w:line="240" w:lineRule="auto"/>
              <w:ind w:firstLine="0" w:firstLineChars="0"/>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能够正确使用汽车车载网络系统各种检测、维修设备和工具；</w:t>
            </w:r>
          </w:p>
          <w:p w14:paraId="3364FE4B">
            <w:pPr>
              <w:pStyle w:val="15"/>
              <w:adjustRightInd w:val="0"/>
              <w:snapToGrid w:val="0"/>
              <w:spacing w:line="240" w:lineRule="auto"/>
              <w:ind w:firstLine="0" w:firstLineChars="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能够正确使用和养护汽车车载网络系统，保障工作性能良好</w:t>
            </w:r>
            <w:r>
              <w:rPr>
                <w:rFonts w:hint="eastAsia"/>
                <w:color w:val="000000" w:themeColor="text1"/>
                <w:sz w:val="18"/>
                <w:szCs w:val="18"/>
                <w:lang w:eastAsia="zh-CN"/>
                <w14:textFill>
                  <w14:solidFill>
                    <w14:schemeClr w14:val="tx1"/>
                  </w14:solidFill>
                </w14:textFill>
              </w:rPr>
              <w:t>。</w:t>
            </w:r>
          </w:p>
        </w:tc>
        <w:tc>
          <w:tcPr>
            <w:tcW w:w="1772" w:type="dxa"/>
            <w:vAlign w:val="center"/>
          </w:tcPr>
          <w:p w14:paraId="3AC9C080">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1</w:t>
            </w: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车载网络的认知；</w:t>
            </w:r>
          </w:p>
          <w:p w14:paraId="00964DAE">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2</w:t>
            </w: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default" w:cs="仿宋" w:asciiTheme="minorEastAsia" w:hAnsiTheme="minorEastAsia" w:eastAsiaTheme="minorEastAsia"/>
                <w:color w:val="000000" w:themeColor="text1"/>
                <w:sz w:val="18"/>
                <w:szCs w:val="18"/>
                <w:lang w:val="en-US" w:eastAsia="zh-CN"/>
                <w14:textFill>
                  <w14:solidFill>
                    <w14:schemeClr w14:val="tx1"/>
                  </w14:solidFill>
                </w14:textFill>
              </w:rPr>
              <w:t>高速CAN总线的检测与修复；</w:t>
            </w:r>
          </w:p>
          <w:p w14:paraId="7FF72D7F">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3</w:t>
            </w: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default" w:cs="仿宋" w:asciiTheme="minorEastAsia" w:hAnsiTheme="minorEastAsia" w:eastAsiaTheme="minorEastAsia"/>
                <w:color w:val="000000" w:themeColor="text1"/>
                <w:sz w:val="18"/>
                <w:szCs w:val="18"/>
                <w:lang w:val="en-US" w:eastAsia="zh-CN"/>
                <w14:textFill>
                  <w14:solidFill>
                    <w14:schemeClr w14:val="tx1"/>
                  </w14:solidFill>
                </w14:textFill>
              </w:rPr>
              <w:t>低速CAN总线的检测与修复；</w:t>
            </w:r>
          </w:p>
          <w:p w14:paraId="522B6A62">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4</w:t>
            </w: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default" w:cs="仿宋" w:asciiTheme="minorEastAsia" w:hAnsiTheme="minorEastAsia" w:eastAsiaTheme="minorEastAsia"/>
                <w:color w:val="000000" w:themeColor="text1"/>
                <w:sz w:val="18"/>
                <w:szCs w:val="18"/>
                <w:lang w:val="en-US" w:eastAsia="zh-CN"/>
                <w14:textFill>
                  <w14:solidFill>
                    <w14:schemeClr w14:val="tx1"/>
                  </w14:solidFill>
                </w14:textFill>
              </w:rPr>
              <w:t>LIN总线系统的检测与修复；</w:t>
            </w:r>
          </w:p>
          <w:p w14:paraId="2A2EE387">
            <w:pPr>
              <w:adjustRightInd w:val="0"/>
              <w:snapToGrid w:val="0"/>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5</w:t>
            </w: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default" w:cs="仿宋" w:asciiTheme="minorEastAsia" w:hAnsiTheme="minorEastAsia" w:eastAsiaTheme="minorEastAsia"/>
                <w:color w:val="000000" w:themeColor="text1"/>
                <w:sz w:val="18"/>
                <w:szCs w:val="18"/>
                <w:lang w:val="en-US" w:eastAsia="zh-CN"/>
                <w14:textFill>
                  <w14:solidFill>
                    <w14:schemeClr w14:val="tx1"/>
                  </w14:solidFill>
                </w14:textFill>
              </w:rPr>
              <w:t>MOST总线系统的检测与修复；</w:t>
            </w:r>
          </w:p>
          <w:p w14:paraId="00A86614">
            <w:pPr>
              <w:adjustRightInd w:val="0"/>
              <w:snapToGrid w:val="0"/>
              <w:spacing w:line="240" w:lineRule="exact"/>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6</w:t>
            </w: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default" w:cs="仿宋" w:asciiTheme="minorEastAsia" w:hAnsiTheme="minorEastAsia" w:eastAsiaTheme="minorEastAsia"/>
                <w:color w:val="000000" w:themeColor="text1"/>
                <w:sz w:val="18"/>
                <w:szCs w:val="18"/>
                <w:lang w:val="en-US" w:eastAsia="zh-CN"/>
                <w14:textFill>
                  <w14:solidFill>
                    <w14:schemeClr w14:val="tx1"/>
                  </w14:solidFill>
                </w14:textFill>
              </w:rPr>
              <w:t>FlexRay总线系统的检测与修复。</w:t>
            </w:r>
          </w:p>
        </w:tc>
        <w:tc>
          <w:tcPr>
            <w:tcW w:w="2700" w:type="dxa"/>
            <w:vAlign w:val="center"/>
          </w:tcPr>
          <w:p w14:paraId="5B8AC003">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（1）教学条件：授课主要在理实一体教室进行，能够满足车载网络技术任务要求；有网络在线资源，能进行线上教学。</w:t>
            </w:r>
            <w:r>
              <w:rPr>
                <w:rFonts w:cs="仿宋" w:asciiTheme="minorEastAsia" w:hAnsiTheme="minorEastAsia" w:eastAsiaTheme="minorEastAsia"/>
                <w:color w:val="000000" w:themeColor="text1"/>
                <w:sz w:val="18"/>
                <w:szCs w:val="18"/>
                <w14:textFill>
                  <w14:solidFill>
                    <w14:schemeClr w14:val="tx1"/>
                  </w14:solidFill>
                </w14:textFill>
              </w:rPr>
              <w:t xml:space="preserve"> </w:t>
            </w:r>
          </w:p>
          <w:p w14:paraId="586B2BE2">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w:t>
            </w:r>
            <w:r>
              <w:rPr>
                <w:rFonts w:cs="仿宋" w:asciiTheme="minorEastAsia" w:hAnsiTheme="minorEastAsia" w:eastAsiaTheme="minorEastAsia"/>
                <w:color w:val="000000" w:themeColor="text1"/>
                <w:sz w:val="18"/>
                <w:szCs w:val="18"/>
                <w14:textFill>
                  <w14:solidFill>
                    <w14:schemeClr w14:val="tx1"/>
                  </w14:solidFill>
                </w14:textFill>
              </w:rPr>
              <w:t>融入课程思政，立德树人贯穿课程始终</w:t>
            </w:r>
            <w:r>
              <w:rPr>
                <w:rFonts w:hint="eastAsia" w:cs="仿宋" w:asciiTheme="minorEastAsia" w:hAnsiTheme="minorEastAsia" w:eastAsiaTheme="minorEastAsia"/>
                <w:color w:val="000000" w:themeColor="text1"/>
                <w:sz w:val="18"/>
                <w:szCs w:val="18"/>
                <w14:textFill>
                  <w14:solidFill>
                    <w14:schemeClr w14:val="tx1"/>
                  </w14:solidFill>
                </w14:textFill>
              </w:rPr>
              <w:t>；引入案例，采用项目教学方法进行教学；在线开放课程进行辅助实施。</w:t>
            </w:r>
          </w:p>
          <w:p w14:paraId="74B7CD18">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（3）师资要求：担任本课程的教师应该具备扎实的专业知识，能够理论联系实际，深入浅出的教学。</w:t>
            </w:r>
          </w:p>
          <w:p w14:paraId="30266706">
            <w:pPr>
              <w:jc w:val="left"/>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67FA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0AA40A54">
            <w:pPr>
              <w:adjustRightInd w:val="0"/>
              <w:snapToGrid w:val="0"/>
              <w:spacing w:line="276" w:lineRule="auto"/>
              <w:jc w:val="left"/>
              <w:rPr>
                <w:rFonts w:hint="eastAsia" w:ascii="宋体" w:hAnsi="宋体" w:cs="宋体"/>
                <w:color w:val="000000" w:themeColor="text1"/>
                <w:sz w:val="18"/>
                <w:szCs w:val="18"/>
                <w14:textFill>
                  <w14:solidFill>
                    <w14:schemeClr w14:val="tx1"/>
                  </w14:solidFill>
                </w14:textFill>
              </w:rPr>
            </w:pPr>
            <w:r>
              <w:rPr>
                <w:rFonts w:hint="eastAsia" w:ascii="宋体" w:hAnsi="宋体"/>
                <w:bCs/>
                <w:color w:val="000000" w:themeColor="text1"/>
                <w:szCs w:val="21"/>
                <w14:textFill>
                  <w14:solidFill>
                    <w14:schemeClr w14:val="tx1"/>
                  </w14:solidFill>
                </w14:textFill>
              </w:rPr>
              <w:t>★</w:t>
            </w:r>
            <w:r>
              <w:rPr>
                <w:rFonts w:hint="eastAsia"/>
                <w:color w:val="000000" w:themeColor="text1"/>
                <w:sz w:val="18"/>
                <w:szCs w:val="18"/>
                <w14:textFill>
                  <w14:solidFill>
                    <w14:schemeClr w14:val="tx1"/>
                  </w14:solidFill>
                </w14:textFill>
              </w:rPr>
              <w:t>汽车综合故障诊断与排除</w:t>
            </w:r>
          </w:p>
        </w:tc>
        <w:tc>
          <w:tcPr>
            <w:tcW w:w="3543" w:type="dxa"/>
            <w:vAlign w:val="center"/>
          </w:tcPr>
          <w:p w14:paraId="23AD434D">
            <w:pPr>
              <w:adjustRightInd w:val="0"/>
              <w:snapToGrid w:val="0"/>
              <w:spacing w:line="276" w:lineRule="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素质目标：</w:t>
            </w:r>
          </w:p>
          <w:p w14:paraId="5712C2EC">
            <w:pPr>
              <w:adjustRightInd w:val="0"/>
              <w:snapToGrid w:val="0"/>
              <w:spacing w:line="276" w:lineRule="auto"/>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培养具有良好的职业道德、工作态度和责任感</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具有计划组织和团队协作的意识</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培养沟通和交流的能力</w:t>
            </w:r>
            <w:r>
              <w:rPr>
                <w:rFonts w:hint="eastAsia"/>
                <w:color w:val="000000" w:themeColor="text1"/>
                <w:sz w:val="18"/>
                <w:szCs w:val="18"/>
                <w14:textFill>
                  <w14:solidFill>
                    <w14:schemeClr w14:val="tx1"/>
                  </w14:solidFill>
                </w14:textFill>
              </w:rPr>
              <w:t>。</w:t>
            </w:r>
          </w:p>
          <w:p w14:paraId="3CEF9BEC">
            <w:pPr>
              <w:adjustRightInd w:val="0"/>
              <w:snapToGrid w:val="0"/>
              <w:spacing w:line="276" w:lineRule="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知识目标：</w:t>
            </w:r>
          </w:p>
          <w:p w14:paraId="59D02B3F">
            <w:pPr>
              <w:adjustRightInd w:val="0"/>
              <w:snapToGrid w:val="0"/>
              <w:spacing w:line="276" w:lineRule="auto"/>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掌握汽车故障检测诊断的基本知识和理论</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掌握故障检测诊断方法及检测诊断流 程</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掌握汽车故障检测与维修的实践技能</w:t>
            </w:r>
            <w:r>
              <w:rPr>
                <w:rFonts w:hint="eastAsia"/>
                <w:color w:val="000000" w:themeColor="text1"/>
                <w:sz w:val="18"/>
                <w:szCs w:val="18"/>
                <w14:textFill>
                  <w14:solidFill>
                    <w14:schemeClr w14:val="tx1"/>
                  </w14:solidFill>
                </w14:textFill>
              </w:rPr>
              <w:t>。</w:t>
            </w:r>
          </w:p>
          <w:p w14:paraId="0435287F">
            <w:pPr>
              <w:adjustRightInd w:val="0"/>
              <w:snapToGrid w:val="0"/>
              <w:spacing w:line="276" w:lineRule="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能力目标： </w:t>
            </w:r>
          </w:p>
          <w:p w14:paraId="797ECC0D">
            <w:pPr>
              <w:adjustRightInd w:val="0"/>
              <w:snapToGrid w:val="0"/>
              <w:spacing w:line="276" w:lineRule="auto"/>
              <w:rPr>
                <w:rFonts w:hint="eastAsia" w:cs="仿宋" w:asciiTheme="minorEastAsia" w:hAnsiTheme="minorEastAsia" w:eastAsiaTheme="minorEastAsia"/>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能够对汽车典型故障进行检测诊断和维修</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能够对汽车常见故障现象进行总 结，分析故障原因，查找故障部位</w:t>
            </w:r>
            <w:r>
              <w:rPr>
                <w:rFonts w:hint="eastAsia"/>
                <w:color w:val="000000" w:themeColor="text1"/>
                <w:sz w:val="18"/>
                <w:szCs w:val="18"/>
                <w14:textFill>
                  <w14:solidFill>
                    <w14:schemeClr w14:val="tx1"/>
                  </w14:solidFill>
                </w14:textFill>
              </w:rPr>
              <w:t>。</w:t>
            </w:r>
          </w:p>
        </w:tc>
        <w:tc>
          <w:tcPr>
            <w:tcW w:w="1772" w:type="dxa"/>
            <w:vAlign w:val="center"/>
          </w:tcPr>
          <w:p w14:paraId="305D3163">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（1）发动机无法启动；</w:t>
            </w:r>
          </w:p>
          <w:p w14:paraId="40008530">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（2）发动机怠速不稳；</w:t>
            </w:r>
          </w:p>
          <w:p w14:paraId="3F3B82B3">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（3）发动机动力不足；</w:t>
            </w:r>
          </w:p>
          <w:p w14:paraId="080DDB87">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（4）发动机排烟不正常；</w:t>
            </w:r>
          </w:p>
          <w:p w14:paraId="62F9948D">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（5）机油压力报警灯常亮；</w:t>
            </w:r>
          </w:p>
          <w:p w14:paraId="14B16EA2">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（6）空调不制冷；</w:t>
            </w:r>
          </w:p>
          <w:p w14:paraId="690F39B3">
            <w:pPr>
              <w:adjustRightInd w:val="0"/>
              <w:snapToGrid w:val="0"/>
              <w:spacing w:line="276" w:lineRule="auto"/>
              <w:jc w:val="left"/>
              <w:rPr>
                <w:rFonts w:hint="eastAsia" w:ascii="宋体" w:hAnsi="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（7）安全气囊指示灯常亮。</w:t>
            </w:r>
          </w:p>
        </w:tc>
        <w:tc>
          <w:tcPr>
            <w:tcW w:w="2700" w:type="dxa"/>
            <w:vAlign w:val="center"/>
          </w:tcPr>
          <w:p w14:paraId="11959C39">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（1）教学条件：授课主要在理实一体教室进行，能够满足故障诊断与排除任务要求；有网络在线资源，能进行线上教学。</w:t>
            </w:r>
            <w:r>
              <w:rPr>
                <w:rFonts w:cs="仿宋" w:asciiTheme="minorEastAsia" w:hAnsiTheme="minorEastAsia" w:eastAsiaTheme="minorEastAsia"/>
                <w:color w:val="000000" w:themeColor="text1"/>
                <w:sz w:val="18"/>
                <w:szCs w:val="18"/>
                <w14:textFill>
                  <w14:solidFill>
                    <w14:schemeClr w14:val="tx1"/>
                  </w14:solidFill>
                </w14:textFill>
              </w:rPr>
              <w:t xml:space="preserve"> </w:t>
            </w:r>
          </w:p>
          <w:p w14:paraId="43783EEF">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w:t>
            </w:r>
            <w:r>
              <w:rPr>
                <w:rFonts w:cs="仿宋" w:asciiTheme="minorEastAsia" w:hAnsiTheme="minorEastAsia" w:eastAsiaTheme="minorEastAsia"/>
                <w:color w:val="000000" w:themeColor="text1"/>
                <w:sz w:val="18"/>
                <w:szCs w:val="18"/>
                <w14:textFill>
                  <w14:solidFill>
                    <w14:schemeClr w14:val="tx1"/>
                  </w14:solidFill>
                </w14:textFill>
              </w:rPr>
              <w:t>融入课程思政，立德树人贯穿课程始终</w:t>
            </w:r>
            <w:r>
              <w:rPr>
                <w:rFonts w:hint="eastAsia" w:cs="仿宋" w:asciiTheme="minorEastAsia" w:hAnsiTheme="minorEastAsia" w:eastAsiaTheme="minorEastAsia"/>
                <w:color w:val="000000" w:themeColor="text1"/>
                <w:sz w:val="18"/>
                <w:szCs w:val="18"/>
                <w14:textFill>
                  <w14:solidFill>
                    <w14:schemeClr w14:val="tx1"/>
                  </w14:solidFill>
                </w14:textFill>
              </w:rPr>
              <w:t>；引入案例，采用项目教学方法进行教学；在线开放课程进行辅助实施。</w:t>
            </w:r>
          </w:p>
          <w:p w14:paraId="2E04FC74">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（3）师资要求：担任本课程的教师应该具备扎实的专业知识，能够理论联系实际，深入浅出的教学。</w:t>
            </w:r>
          </w:p>
          <w:p w14:paraId="4311DEEA">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73CD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shd w:val="clear" w:color="auto" w:fill="auto"/>
            <w:vAlign w:val="center"/>
          </w:tcPr>
          <w:p w14:paraId="37987EA7">
            <w:pPr>
              <w:adjustRightInd w:val="0"/>
              <w:snapToGrid w:val="0"/>
              <w:spacing w:line="276" w:lineRule="auto"/>
              <w:jc w:val="left"/>
              <w:rPr>
                <w:rFonts w:hint="eastAsia" w:ascii="微软雅黑" w:hAnsi="微软雅黑" w:eastAsia="微软雅黑" w:cs="微软雅黑"/>
                <w:i w:val="0"/>
                <w:iCs w:val="0"/>
                <w:color w:val="000000" w:themeColor="text1"/>
                <w:kern w:val="2"/>
                <w:sz w:val="20"/>
                <w:szCs w:val="20"/>
                <w:u w:val="none"/>
                <w:lang w:val="en-US" w:eastAsia="zh-CN" w:bidi="ar-SA"/>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汽车材料</w:t>
            </w:r>
          </w:p>
        </w:tc>
        <w:tc>
          <w:tcPr>
            <w:tcW w:w="3543" w:type="dxa"/>
            <w:shd w:val="clear" w:color="auto" w:fill="auto"/>
            <w:vAlign w:val="center"/>
          </w:tcPr>
          <w:p w14:paraId="24346246">
            <w:pPr>
              <w:adjustRightInd w:val="0"/>
              <w:snapToGrid w:val="0"/>
              <w:spacing w:line="276" w:lineRule="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素质目标：</w:t>
            </w:r>
          </w:p>
          <w:p w14:paraId="0BC10F90">
            <w:pPr>
              <w:adjustRightInd w:val="0"/>
              <w:snapToGrid w:val="0"/>
              <w:spacing w:line="276" w:lineRule="auto"/>
              <w:rPr>
                <w:rFonts w:hint="eastAsia"/>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具有</w:t>
            </w:r>
            <w:r>
              <w:rPr>
                <w:rFonts w:hint="eastAsia"/>
                <w:color w:val="000000" w:themeColor="text1"/>
                <w:sz w:val="18"/>
                <w:szCs w:val="18"/>
                <w14:textFill>
                  <w14:solidFill>
                    <w14:schemeClr w14:val="tx1"/>
                  </w14:solidFill>
                </w14:textFill>
              </w:rPr>
              <w:t>责任意识、效率意识、服务意识、安全意识、环保意识、成本意识</w:t>
            </w: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团队合作精神、吃苦耐劳的精神和爱岗敬业等良好的职业道德。</w:t>
            </w:r>
          </w:p>
          <w:p w14:paraId="7EEA74EE">
            <w:pPr>
              <w:adjustRightInd w:val="0"/>
              <w:snapToGrid w:val="0"/>
              <w:spacing w:line="276" w:lineRule="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知识目标：</w:t>
            </w:r>
          </w:p>
          <w:p w14:paraId="76530039">
            <w:pPr>
              <w:adjustRightInd w:val="0"/>
              <w:snapToGrid w:val="0"/>
              <w:spacing w:line="276" w:lineRule="auto"/>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14:textFill>
                  <w14:solidFill>
                    <w14:schemeClr w14:val="tx1"/>
                  </w14:solidFill>
                </w14:textFill>
              </w:rPr>
              <w:t>掌握汽车的构成和汽车材料的分类。掌握了解石油、汽油、柴油等各种燃料的使用性能及注意事项。了解汽车的一些其他代用燃料</w:t>
            </w: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掌握</w:t>
            </w:r>
            <w:r>
              <w:rPr>
                <w:rFonts w:hint="eastAsia"/>
                <w:color w:val="000000" w:themeColor="text1"/>
                <w:sz w:val="18"/>
                <w:szCs w:val="18"/>
                <w:lang w:val="en-US" w:eastAsia="zh-CN"/>
                <w14:textFill>
                  <w14:solidFill>
                    <w14:schemeClr w14:val="tx1"/>
                  </w14:solidFill>
                </w14:textFill>
              </w:rPr>
              <w:t>汽车用各类材料的</w:t>
            </w:r>
            <w:r>
              <w:rPr>
                <w:rFonts w:hint="eastAsia"/>
                <w:color w:val="000000" w:themeColor="text1"/>
                <w:sz w:val="18"/>
                <w:szCs w:val="18"/>
                <w14:textFill>
                  <w14:solidFill>
                    <w14:schemeClr w14:val="tx1"/>
                  </w14:solidFill>
                </w14:textFill>
              </w:rPr>
              <w:t>使用性能要求、规格和使用注意事项</w:t>
            </w:r>
            <w:r>
              <w:rPr>
                <w:rFonts w:hint="eastAsia"/>
                <w:color w:val="000000" w:themeColor="text1"/>
                <w:sz w:val="18"/>
                <w:szCs w:val="18"/>
                <w:lang w:val="en-US" w:eastAsia="zh-CN"/>
                <w14:textFill>
                  <w14:solidFill>
                    <w14:schemeClr w14:val="tx1"/>
                  </w14:solidFill>
                </w14:textFill>
              </w:rPr>
              <w:t>等</w:t>
            </w:r>
            <w:r>
              <w:rPr>
                <w:rFonts w:hint="eastAsia"/>
                <w:color w:val="000000" w:themeColor="text1"/>
                <w:sz w:val="18"/>
                <w:szCs w:val="18"/>
                <w14:textFill>
                  <w14:solidFill>
                    <w14:schemeClr w14:val="tx1"/>
                  </w14:solidFill>
                </w14:textFill>
              </w:rPr>
              <w:t>。</w:t>
            </w:r>
          </w:p>
          <w:p w14:paraId="6230E713">
            <w:pPr>
              <w:adjustRightInd w:val="0"/>
              <w:snapToGrid w:val="0"/>
              <w:spacing w:line="276" w:lineRule="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能力目标：</w:t>
            </w:r>
          </w:p>
          <w:p w14:paraId="575B3D64">
            <w:pPr>
              <w:adjustRightInd w:val="0"/>
              <w:snapToGrid w:val="0"/>
              <w:spacing w:line="276" w:lineRule="auto"/>
              <w:rPr>
                <w:rFonts w:hint="eastAsia" w:cs="仿宋" w:asciiTheme="minorEastAsia" w:hAnsiTheme="minorEastAsia" w:eastAsiaTheme="minorEastAsia"/>
                <w:color w:val="000000" w:themeColor="text1"/>
                <w:kern w:val="2"/>
                <w:sz w:val="18"/>
                <w:szCs w:val="18"/>
                <w:lang w:val="en-US" w:eastAsia="zh-CN" w:bidi="ar-SA"/>
                <w14:textFill>
                  <w14:solidFill>
                    <w14:schemeClr w14:val="tx1"/>
                  </w14:solidFill>
                </w14:textFill>
              </w:rPr>
            </w:pPr>
            <w:r>
              <w:rPr>
                <w:rFonts w:hint="eastAsia"/>
                <w:color w:val="000000" w:themeColor="text1"/>
                <w:sz w:val="18"/>
                <w:szCs w:val="18"/>
                <w14:textFill>
                  <w14:solidFill>
                    <w14:schemeClr w14:val="tx1"/>
                  </w14:solidFill>
                </w14:textFill>
              </w:rPr>
              <w:t>掌握汽车材料分类、金属材料概念。了解汽车燃油使用性能及评定指标</w:t>
            </w: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能够正确选用各类汽车燃料；了解汽车新能源及油料管理技术。掌握汽车润滑材料的分类、特性、规格、选用及使用注意事项。汽车工作液主要规格的辨别、能够合理选择、正确使用各种汽车工作液</w:t>
            </w:r>
            <w:r>
              <w:rPr>
                <w:rFonts w:hint="eastAsia"/>
                <w:color w:val="000000" w:themeColor="text1"/>
                <w:sz w:val="18"/>
                <w:szCs w:val="18"/>
                <w:lang w:val="en-US" w:eastAsia="zh-CN"/>
                <w14:textFill>
                  <w14:solidFill>
                    <w14:schemeClr w14:val="tx1"/>
                  </w14:solidFill>
                </w14:textFill>
              </w:rPr>
              <w:t>等</w:t>
            </w:r>
            <w:r>
              <w:rPr>
                <w:rFonts w:hint="eastAsia"/>
                <w:color w:val="000000" w:themeColor="text1"/>
                <w:sz w:val="18"/>
                <w:szCs w:val="18"/>
                <w14:textFill>
                  <w14:solidFill>
                    <w14:schemeClr w14:val="tx1"/>
                  </w14:solidFill>
                </w14:textFill>
              </w:rPr>
              <w:t>。</w:t>
            </w:r>
          </w:p>
        </w:tc>
        <w:tc>
          <w:tcPr>
            <w:tcW w:w="1772" w:type="dxa"/>
            <w:shd w:val="clear" w:color="auto" w:fill="auto"/>
            <w:vAlign w:val="center"/>
          </w:tcPr>
          <w:p w14:paraId="721B9E32">
            <w:pPr>
              <w:spacing w:line="240" w:lineRule="exact"/>
              <w:rPr>
                <w:rFonts w:hint="eastAsia" w:cs="仿宋" w:asciiTheme="minorEastAsia" w:hAnsiTheme="minorEastAsia" w:eastAsiaTheme="minorEastAsia"/>
                <w:color w:val="000000" w:themeColor="text1"/>
                <w:sz w:val="18"/>
                <w:szCs w:val="18"/>
                <w:lang w:eastAsia="zh-CN"/>
                <w14:textFill>
                  <w14:solidFill>
                    <w14:schemeClr w14:val="tx1"/>
                  </w14:solidFill>
                </w14:textFill>
              </w:rPr>
            </w:pP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1</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金属材料的性能</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p>
          <w:p w14:paraId="667AEDF3">
            <w:pPr>
              <w:spacing w:line="240" w:lineRule="exact"/>
              <w:rPr>
                <w:rFonts w:hint="eastAsia" w:cs="仿宋" w:asciiTheme="minorEastAsia" w:hAnsiTheme="minorEastAsia" w:eastAsiaTheme="minorEastAsia"/>
                <w:color w:val="000000" w:themeColor="text1"/>
                <w:sz w:val="18"/>
                <w:szCs w:val="18"/>
                <w:lang w:eastAsia="zh-CN"/>
                <w14:textFill>
                  <w14:solidFill>
                    <w14:schemeClr w14:val="tx1"/>
                  </w14:solidFill>
                </w14:textFill>
              </w:rPr>
            </w:pP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2</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汽车用钢铁材料</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p>
          <w:p w14:paraId="50DBAD30">
            <w:pPr>
              <w:spacing w:line="240" w:lineRule="exact"/>
              <w:rPr>
                <w:rFonts w:hint="eastAsia" w:cs="仿宋" w:asciiTheme="minorEastAsia" w:hAnsiTheme="minorEastAsia" w:eastAsiaTheme="minorEastAsia"/>
                <w:color w:val="000000" w:themeColor="text1"/>
                <w:sz w:val="18"/>
                <w:szCs w:val="18"/>
                <w:lang w:eastAsia="zh-CN"/>
                <w14:textFill>
                  <w14:solidFill>
                    <w14:schemeClr w14:val="tx1"/>
                  </w14:solidFill>
                </w14:textFill>
              </w:rPr>
            </w:pP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3</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汽车用有色金属及其合金</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p>
          <w:p w14:paraId="66E44A23">
            <w:pPr>
              <w:spacing w:line="240" w:lineRule="exact"/>
              <w:rPr>
                <w:rFonts w:hint="eastAsia" w:cs="仿宋" w:asciiTheme="minorEastAsia" w:hAnsiTheme="minorEastAsia" w:eastAsiaTheme="minorEastAsia"/>
                <w:color w:val="000000" w:themeColor="text1"/>
                <w:sz w:val="18"/>
                <w:szCs w:val="18"/>
                <w:lang w:eastAsia="zh-CN"/>
                <w14:textFill>
                  <w14:solidFill>
                    <w14:schemeClr w14:val="tx1"/>
                  </w14:solidFill>
                </w14:textFill>
              </w:rPr>
            </w:pP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4</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汽车用非金属材料</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p>
          <w:p w14:paraId="35FA69F4">
            <w:pPr>
              <w:spacing w:line="240" w:lineRule="exact"/>
              <w:rPr>
                <w:rFonts w:hint="eastAsia" w:cs="仿宋" w:asciiTheme="minorEastAsia" w:hAnsiTheme="minorEastAsia" w:eastAsiaTheme="minorEastAsia"/>
                <w:color w:val="000000" w:themeColor="text1"/>
                <w:sz w:val="18"/>
                <w:szCs w:val="18"/>
                <w:lang w:eastAsia="zh-CN"/>
                <w14:textFill>
                  <w14:solidFill>
                    <w14:schemeClr w14:val="tx1"/>
                  </w14:solidFill>
                </w14:textFill>
              </w:rPr>
            </w:pP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5</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汽车用燃料</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p>
          <w:p w14:paraId="3B4C45FB">
            <w:pPr>
              <w:spacing w:line="240" w:lineRule="exact"/>
              <w:rPr>
                <w:rFonts w:hint="eastAsia" w:cs="仿宋" w:asciiTheme="minorEastAsia" w:hAnsiTheme="minorEastAsia" w:eastAsiaTheme="minorEastAsia"/>
                <w:color w:val="000000" w:themeColor="text1"/>
                <w:sz w:val="18"/>
                <w:szCs w:val="18"/>
                <w:lang w:eastAsia="zh-CN"/>
                <w14:textFill>
                  <w14:solidFill>
                    <w14:schemeClr w14:val="tx1"/>
                  </w14:solidFill>
                </w14:textFill>
              </w:rPr>
            </w:pP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6</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汽车用润滑材料</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p>
          <w:p w14:paraId="2C203A0D">
            <w:pPr>
              <w:spacing w:line="240" w:lineRule="exact"/>
              <w:rPr>
                <w:rFonts w:hint="eastAsia" w:cs="仿宋" w:asciiTheme="minorEastAsia" w:hAnsiTheme="minorEastAsia" w:eastAsiaTheme="minorEastAsia"/>
                <w:color w:val="000000" w:themeColor="text1"/>
                <w:sz w:val="18"/>
                <w:szCs w:val="18"/>
                <w:lang w:eastAsia="zh-CN"/>
                <w14:textFill>
                  <w14:solidFill>
                    <w14:schemeClr w14:val="tx1"/>
                  </w14:solidFill>
                </w14:textFill>
              </w:rPr>
            </w:pP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7</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汽车用工作液</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p>
          <w:p w14:paraId="0C7ABB17">
            <w:pPr>
              <w:spacing w:line="240" w:lineRule="exact"/>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lang w:val="en-US" w:eastAsia="zh-CN"/>
                <w14:textFill>
                  <w14:solidFill>
                    <w14:schemeClr w14:val="tx1"/>
                  </w14:solidFill>
                </w14:textFill>
              </w:rPr>
              <w:t>8</w:t>
            </w:r>
            <w:r>
              <w:rPr>
                <w:rFonts w:hint="eastAsia" w:cs="仿宋" w:asciiTheme="minorEastAsia" w:hAnsiTheme="minorEastAsia" w:eastAsiaTheme="minorEastAsia"/>
                <w:color w:val="000000" w:themeColor="text1"/>
                <w:sz w:val="18"/>
                <w:szCs w:val="18"/>
                <w:lang w:eastAsia="zh-CN"/>
                <w14:textFill>
                  <w14:solidFill>
                    <w14:schemeClr w14:val="tx1"/>
                  </w14:solidFill>
                </w14:textFill>
              </w:rPr>
              <w:t>）</w:t>
            </w:r>
            <w:r>
              <w:rPr>
                <w:rFonts w:hint="eastAsia" w:cs="仿宋" w:asciiTheme="minorEastAsia" w:hAnsiTheme="minorEastAsia" w:eastAsiaTheme="minorEastAsia"/>
                <w:color w:val="000000" w:themeColor="text1"/>
                <w:sz w:val="18"/>
                <w:szCs w:val="18"/>
                <w14:textFill>
                  <w14:solidFill>
                    <w14:schemeClr w14:val="tx1"/>
                  </w14:solidFill>
                </w14:textFill>
              </w:rPr>
              <w:t>汽车轮胎</w:t>
            </w:r>
            <w:r>
              <w:rPr>
                <w:rFonts w:hint="eastAsia"/>
                <w:color w:val="000000" w:themeColor="text1"/>
                <w:sz w:val="18"/>
                <w:szCs w:val="18"/>
                <w14:textFill>
                  <w14:solidFill>
                    <w14:schemeClr w14:val="tx1"/>
                  </w14:solidFill>
                </w14:textFill>
              </w:rPr>
              <w:t>。</w:t>
            </w:r>
          </w:p>
        </w:tc>
        <w:tc>
          <w:tcPr>
            <w:tcW w:w="2700" w:type="dxa"/>
            <w:shd w:val="clear" w:color="auto" w:fill="auto"/>
            <w:vAlign w:val="center"/>
          </w:tcPr>
          <w:p w14:paraId="22533E62">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（1）教学条件：授课主要在理实一体教室进行，能够满足故障诊断与排除任务要求；有网络在线资源，能进行线上教学。</w:t>
            </w:r>
            <w:r>
              <w:rPr>
                <w:rFonts w:cs="仿宋" w:asciiTheme="minorEastAsia" w:hAnsiTheme="minorEastAsia" w:eastAsiaTheme="minorEastAsia"/>
                <w:color w:val="000000" w:themeColor="text1"/>
                <w:sz w:val="18"/>
                <w:szCs w:val="18"/>
                <w14:textFill>
                  <w14:solidFill>
                    <w14:schemeClr w14:val="tx1"/>
                  </w14:solidFill>
                </w14:textFill>
              </w:rPr>
              <w:t xml:space="preserve"> </w:t>
            </w:r>
          </w:p>
          <w:p w14:paraId="32660547">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w:t>
            </w:r>
            <w:r>
              <w:rPr>
                <w:rFonts w:cs="仿宋" w:asciiTheme="minorEastAsia" w:hAnsiTheme="minorEastAsia" w:eastAsiaTheme="minorEastAsia"/>
                <w:color w:val="000000" w:themeColor="text1"/>
                <w:sz w:val="18"/>
                <w:szCs w:val="18"/>
                <w14:textFill>
                  <w14:solidFill>
                    <w14:schemeClr w14:val="tx1"/>
                  </w14:solidFill>
                </w14:textFill>
              </w:rPr>
              <w:t>融入课程思政，立德树人贯穿课程始终</w:t>
            </w:r>
            <w:r>
              <w:rPr>
                <w:rFonts w:hint="eastAsia" w:cs="仿宋" w:asciiTheme="minorEastAsia" w:hAnsiTheme="minorEastAsia" w:eastAsiaTheme="minorEastAsia"/>
                <w:color w:val="000000" w:themeColor="text1"/>
                <w:sz w:val="18"/>
                <w:szCs w:val="18"/>
                <w14:textFill>
                  <w14:solidFill>
                    <w14:schemeClr w14:val="tx1"/>
                  </w14:solidFill>
                </w14:textFill>
              </w:rPr>
              <w:t>；引入案例，采用项目教学方法进行教学；在线开放课程进行辅助实施。</w:t>
            </w:r>
          </w:p>
          <w:p w14:paraId="48501F73">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（3）师资要求：担任本课程的教师应该具备扎实的专业知识，能够理论联系实际，深入浅出的教学。</w:t>
            </w:r>
          </w:p>
          <w:p w14:paraId="51F088F2">
            <w:pPr>
              <w:adjustRightInd w:val="0"/>
              <w:snapToGrid w:val="0"/>
              <w:spacing w:line="276" w:lineRule="auto"/>
              <w:rPr>
                <w:rFonts w:hint="eastAsia"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（4）课程考核：采用过程考核与结果考核相结合，过程性考核根据考勤、课堂表现等评定，占总成绩的40%，期末考试占60%。</w:t>
            </w:r>
          </w:p>
        </w:tc>
      </w:tr>
      <w:tr w14:paraId="3B65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1C8E6919">
            <w:pPr>
              <w:adjustRightInd w:val="0"/>
              <w:snapToGrid w:val="0"/>
              <w:spacing w:line="276" w:lineRule="auto"/>
              <w:jc w:val="left"/>
              <w:rPr>
                <w:rFonts w:hint="eastAsia"/>
                <w:color w:val="000000" w:themeColor="text1"/>
                <w:sz w:val="18"/>
                <w:szCs w:val="18"/>
                <w14:textFill>
                  <w14:solidFill>
                    <w14:schemeClr w14:val="tx1"/>
                  </w14:solidFill>
                </w14:textFill>
              </w:rPr>
            </w:pPr>
          </w:p>
        </w:tc>
        <w:tc>
          <w:tcPr>
            <w:tcW w:w="3543" w:type="dxa"/>
            <w:vAlign w:val="center"/>
          </w:tcPr>
          <w:p w14:paraId="7221712D">
            <w:pPr>
              <w:adjustRightInd w:val="0"/>
              <w:snapToGrid w:val="0"/>
              <w:spacing w:line="276" w:lineRule="auto"/>
              <w:rPr>
                <w:color w:val="000000" w:themeColor="text1"/>
                <w:sz w:val="18"/>
                <w:szCs w:val="18"/>
                <w14:textFill>
                  <w14:solidFill>
                    <w14:schemeClr w14:val="tx1"/>
                  </w14:solidFill>
                </w14:textFill>
              </w:rPr>
            </w:pPr>
          </w:p>
        </w:tc>
        <w:tc>
          <w:tcPr>
            <w:tcW w:w="1772" w:type="dxa"/>
            <w:vAlign w:val="center"/>
          </w:tcPr>
          <w:p w14:paraId="63E65773">
            <w:pPr>
              <w:adjustRightInd w:val="0"/>
              <w:snapToGrid w:val="0"/>
              <w:spacing w:line="276" w:lineRule="auto"/>
              <w:jc w:val="left"/>
              <w:rPr>
                <w:rFonts w:hint="eastAsia"/>
                <w:color w:val="000000" w:themeColor="text1"/>
                <w:sz w:val="18"/>
                <w:szCs w:val="18"/>
                <w14:textFill>
                  <w14:solidFill>
                    <w14:schemeClr w14:val="tx1"/>
                  </w14:solidFill>
                </w14:textFill>
              </w:rPr>
            </w:pPr>
          </w:p>
        </w:tc>
        <w:tc>
          <w:tcPr>
            <w:tcW w:w="2700" w:type="dxa"/>
            <w:vAlign w:val="center"/>
          </w:tcPr>
          <w:p w14:paraId="62C26AD2">
            <w:pPr>
              <w:adjustRightInd w:val="0"/>
              <w:snapToGrid w:val="0"/>
              <w:spacing w:line="276" w:lineRule="auto"/>
              <w:rPr>
                <w:rFonts w:hint="eastAsia" w:cs="仿宋" w:asciiTheme="minorEastAsia" w:hAnsiTheme="minorEastAsia" w:eastAsiaTheme="minorEastAsia"/>
                <w:color w:val="000000" w:themeColor="text1"/>
                <w:sz w:val="18"/>
                <w:szCs w:val="18"/>
                <w14:textFill>
                  <w14:solidFill>
                    <w14:schemeClr w14:val="tx1"/>
                  </w14:solidFill>
                </w14:textFill>
              </w:rPr>
            </w:pPr>
          </w:p>
        </w:tc>
      </w:tr>
      <w:tr w14:paraId="6B81E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59A03B79">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认识实习</w:t>
            </w:r>
          </w:p>
        </w:tc>
        <w:tc>
          <w:tcPr>
            <w:tcW w:w="3543" w:type="dxa"/>
            <w:vAlign w:val="center"/>
          </w:tcPr>
          <w:p w14:paraId="29B517B6">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素质目标：</w:t>
            </w:r>
          </w:p>
          <w:p w14:paraId="351F70D0">
            <w:pPr>
              <w:tabs>
                <w:tab w:val="left" w:pos="560"/>
              </w:tabs>
              <w:autoSpaceDE w:val="0"/>
              <w:autoSpaceDN w:val="0"/>
              <w:spacing w:line="240" w:lineRule="exact"/>
              <w:ind w:right="219"/>
              <w:rPr>
                <w:rFonts w:hint="eastAsia" w:cs="仿宋" w:asciiTheme="minorEastAsia" w:hAnsiTheme="minorEastAsia" w:eastAsiaTheme="minorEastAsia"/>
                <w:color w:val="000000" w:themeColor="text1"/>
                <w:kern w:val="0"/>
                <w:sz w:val="18"/>
                <w:szCs w:val="18"/>
                <w:lang w:val="zh-CN" w:bidi="zh-CN"/>
                <w14:textFill>
                  <w14:solidFill>
                    <w14:schemeClr w14:val="tx1"/>
                  </w14:solidFill>
                </w14:textFill>
              </w:rPr>
            </w:pPr>
            <w:r>
              <w:rPr>
                <w:rFonts w:cs="仿宋" w:asciiTheme="minorEastAsia" w:hAnsiTheme="minorEastAsia" w:eastAsiaTheme="minorEastAsia"/>
                <w:color w:val="000000" w:themeColor="text1"/>
                <w:kern w:val="0"/>
                <w:sz w:val="18"/>
                <w:szCs w:val="18"/>
                <w:lang w:bidi="zh-CN"/>
                <w14:textFill>
                  <w14:solidFill>
                    <w14:schemeClr w14:val="tx1"/>
                  </w14:solidFill>
                </w14:textFill>
              </w:rPr>
              <w:t>具有</w:t>
            </w:r>
            <w:r>
              <w:rPr>
                <w:rFonts w:cs="仿宋" w:asciiTheme="minorEastAsia" w:hAnsiTheme="minorEastAsia" w:eastAsiaTheme="minorEastAsia"/>
                <w:color w:val="000000" w:themeColor="text1"/>
                <w:kern w:val="0"/>
                <w:sz w:val="18"/>
                <w:szCs w:val="18"/>
                <w:lang w:val="zh-CN" w:bidi="zh-CN"/>
                <w14:textFill>
                  <w14:solidFill>
                    <w14:schemeClr w14:val="tx1"/>
                  </w14:solidFill>
                </w14:textFill>
              </w:rPr>
              <w:t>爱岗敬业</w:t>
            </w:r>
            <w:r>
              <w:rPr>
                <w:rFonts w:hint="eastAsia" w:cs="仿宋" w:asciiTheme="minorEastAsia" w:hAnsiTheme="minorEastAsia" w:eastAsiaTheme="minorEastAsia"/>
                <w:color w:val="000000" w:themeColor="text1"/>
                <w:kern w:val="0"/>
                <w:sz w:val="18"/>
                <w:szCs w:val="18"/>
                <w:lang w:val="zh-CN" w:bidi="zh-CN"/>
                <w14:textFill>
                  <w14:solidFill>
                    <w14:schemeClr w14:val="tx1"/>
                  </w14:solidFill>
                </w14:textFill>
              </w:rPr>
              <w:t>、</w:t>
            </w:r>
            <w:r>
              <w:rPr>
                <w:rFonts w:cs="仿宋" w:asciiTheme="minorEastAsia" w:hAnsiTheme="minorEastAsia" w:eastAsiaTheme="minorEastAsia"/>
                <w:color w:val="000000" w:themeColor="text1"/>
                <w:kern w:val="0"/>
                <w:sz w:val="18"/>
                <w:szCs w:val="18"/>
                <w:lang w:val="zh-CN" w:bidi="zh-CN"/>
                <w14:textFill>
                  <w14:solidFill>
                    <w14:schemeClr w14:val="tx1"/>
                  </w14:solidFill>
                </w14:textFill>
              </w:rPr>
              <w:t>吃苦耐劳的精神</w:t>
            </w:r>
            <w:r>
              <w:rPr>
                <w:rFonts w:hint="eastAsia" w:cs="仿宋" w:asciiTheme="minorEastAsia" w:hAnsiTheme="minorEastAsia" w:eastAsiaTheme="minorEastAsia"/>
                <w:color w:val="000000" w:themeColor="text1"/>
                <w:kern w:val="0"/>
                <w:sz w:val="18"/>
                <w:szCs w:val="18"/>
                <w:lang w:val="zh-CN" w:bidi="zh-CN"/>
                <w14:textFill>
                  <w14:solidFill>
                    <w14:schemeClr w14:val="tx1"/>
                  </w14:solidFill>
                </w14:textFill>
              </w:rPr>
              <w:t>，严肃认真的工作态度。</w:t>
            </w:r>
          </w:p>
          <w:p w14:paraId="2CDCC921">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知识目标：</w:t>
            </w:r>
          </w:p>
          <w:p w14:paraId="0FA31398">
            <w:pPr>
              <w:tabs>
                <w:tab w:val="left" w:pos="560"/>
              </w:tabs>
              <w:autoSpaceDE w:val="0"/>
              <w:autoSpaceDN w:val="0"/>
              <w:spacing w:line="240" w:lineRule="exact"/>
              <w:ind w:right="219"/>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将理论和实践结合，进一步加深学生对理论知识的理解；了解和掌握企业实际的生产流程、工艺原理和技术要求。</w:t>
            </w:r>
          </w:p>
          <w:p w14:paraId="76309016">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能力目标：</w:t>
            </w:r>
          </w:p>
          <w:p w14:paraId="5C14DF6D">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使学生亲身感受到行业企业的发展状况，进一步了解企业及工作岗位，为下一步岗位实习和就业打好基础</w:t>
            </w:r>
          </w:p>
        </w:tc>
        <w:tc>
          <w:tcPr>
            <w:tcW w:w="1772" w:type="dxa"/>
            <w:vAlign w:val="center"/>
          </w:tcPr>
          <w:p w14:paraId="681DB1AA">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（1）认识实习企业概况、 组织机构、规章制度；</w:t>
            </w:r>
          </w:p>
          <w:p w14:paraId="5CC2828F">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（2）认识实习企业的主要业务、工作流程；</w:t>
            </w:r>
          </w:p>
          <w:p w14:paraId="1DDB7F2F">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（3）认识实习企业的岗位能力需求。</w:t>
            </w:r>
          </w:p>
        </w:tc>
        <w:tc>
          <w:tcPr>
            <w:tcW w:w="2700" w:type="dxa"/>
            <w:vAlign w:val="center"/>
          </w:tcPr>
          <w:p w14:paraId="39E3DB47">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（1）教学条件：校外实习基地、汽车4S店企业。</w:t>
            </w:r>
          </w:p>
          <w:p w14:paraId="7623AE8F">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（2）教学方法：由企业指导教师和校内指导教师共同完成指导，并以企业指导教师为主。主要采用任务驱动式教学法，参观学习法、小组讨论等教学方法。</w:t>
            </w:r>
          </w:p>
          <w:p w14:paraId="07B587EE">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（3）师资要求：担任本课程的校内教师应是“双师型”教师，校外教师应是工程师及以上职称，并具有丰富的实践经历。</w:t>
            </w:r>
          </w:p>
          <w:p w14:paraId="60B8ECC1">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w:t>
            </w:r>
            <w:r>
              <w:rPr>
                <w:rFonts w:hint="eastAsia" w:ascii="宋体" w:hAnsi="宋体" w:cs="宋体"/>
                <w:color w:val="000000" w:themeColor="text1"/>
                <w:sz w:val="18"/>
                <w:szCs w:val="18"/>
                <w14:textFill>
                  <w14:solidFill>
                    <w14:schemeClr w14:val="tx1"/>
                  </w14:solidFill>
                </w14:textFill>
              </w:rPr>
              <w:t>课程考核</w:t>
            </w:r>
            <w:r>
              <w:rPr>
                <w:rFonts w:hint="eastAsia" w:cs="仿宋" w:asciiTheme="minorEastAsia" w:hAnsiTheme="minorEastAsia" w:eastAsiaTheme="minorEastAsia"/>
                <w:color w:val="000000" w:themeColor="text1"/>
                <w:sz w:val="18"/>
                <w:szCs w:val="18"/>
                <w14:textFill>
                  <w14:solidFill>
                    <w14:schemeClr w14:val="tx1"/>
                  </w14:solidFill>
                </w14:textFill>
              </w:rPr>
              <w:t>：本课程为考查课程，采取形成性考核占50%+终结性考核占50%权重比的形式进行课程考核与评价。</w:t>
            </w:r>
          </w:p>
        </w:tc>
      </w:tr>
      <w:tr w14:paraId="7C6B0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1BF9F048">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岗位实习</w:t>
            </w:r>
          </w:p>
        </w:tc>
        <w:tc>
          <w:tcPr>
            <w:tcW w:w="3543" w:type="dxa"/>
            <w:vAlign w:val="center"/>
          </w:tcPr>
          <w:p w14:paraId="5250EC9D">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素质目标：</w:t>
            </w:r>
          </w:p>
          <w:p w14:paraId="038AE41E">
            <w:pPr>
              <w:tabs>
                <w:tab w:val="left" w:pos="560"/>
              </w:tabs>
              <w:autoSpaceDE w:val="0"/>
              <w:autoSpaceDN w:val="0"/>
              <w:spacing w:line="240" w:lineRule="exact"/>
              <w:ind w:right="219"/>
              <w:rPr>
                <w:rFonts w:hint="eastAsia" w:cs="仿宋" w:asciiTheme="minorEastAsia" w:hAnsiTheme="minorEastAsia" w:eastAsiaTheme="minorEastAsia"/>
                <w:color w:val="000000" w:themeColor="text1"/>
                <w:kern w:val="0"/>
                <w:sz w:val="18"/>
                <w:szCs w:val="18"/>
                <w:lang w:val="zh-CN" w:bidi="zh-CN"/>
                <w14:textFill>
                  <w14:solidFill>
                    <w14:schemeClr w14:val="tx1"/>
                  </w14:solidFill>
                </w14:textFill>
              </w:rPr>
            </w:pPr>
            <w:r>
              <w:rPr>
                <w:rFonts w:cs="仿宋" w:asciiTheme="minorEastAsia" w:hAnsiTheme="minorEastAsia" w:eastAsiaTheme="minorEastAsia"/>
                <w:color w:val="000000" w:themeColor="text1"/>
                <w:kern w:val="0"/>
                <w:sz w:val="18"/>
                <w:szCs w:val="18"/>
                <w:lang w:bidi="zh-CN"/>
                <w14:textFill>
                  <w14:solidFill>
                    <w14:schemeClr w14:val="tx1"/>
                  </w14:solidFill>
                </w14:textFill>
              </w:rPr>
              <w:t>具有</w:t>
            </w:r>
            <w:r>
              <w:rPr>
                <w:rFonts w:cs="仿宋" w:asciiTheme="minorEastAsia" w:hAnsiTheme="minorEastAsia" w:eastAsiaTheme="minorEastAsia"/>
                <w:color w:val="000000" w:themeColor="text1"/>
                <w:kern w:val="0"/>
                <w:sz w:val="18"/>
                <w:szCs w:val="18"/>
                <w:lang w:val="zh-CN" w:bidi="zh-CN"/>
                <w14:textFill>
                  <w14:solidFill>
                    <w14:schemeClr w14:val="tx1"/>
                  </w14:solidFill>
                </w14:textFill>
              </w:rPr>
              <w:t>爱岗敬业</w:t>
            </w:r>
            <w:r>
              <w:rPr>
                <w:rFonts w:hint="eastAsia" w:cs="仿宋" w:asciiTheme="minorEastAsia" w:hAnsiTheme="minorEastAsia" w:eastAsiaTheme="minorEastAsia"/>
                <w:color w:val="000000" w:themeColor="text1"/>
                <w:kern w:val="0"/>
                <w:sz w:val="18"/>
                <w:szCs w:val="18"/>
                <w:lang w:val="zh-CN" w:bidi="zh-CN"/>
                <w14:textFill>
                  <w14:solidFill>
                    <w14:schemeClr w14:val="tx1"/>
                  </w14:solidFill>
                </w14:textFill>
              </w:rPr>
              <w:t>、</w:t>
            </w:r>
            <w:r>
              <w:rPr>
                <w:rFonts w:cs="仿宋" w:asciiTheme="minorEastAsia" w:hAnsiTheme="minorEastAsia" w:eastAsiaTheme="minorEastAsia"/>
                <w:color w:val="000000" w:themeColor="text1"/>
                <w:kern w:val="0"/>
                <w:sz w:val="18"/>
                <w:szCs w:val="18"/>
                <w:lang w:val="zh-CN" w:bidi="zh-CN"/>
                <w14:textFill>
                  <w14:solidFill>
                    <w14:schemeClr w14:val="tx1"/>
                  </w14:solidFill>
                </w14:textFill>
              </w:rPr>
              <w:t>吃苦耐劳的精神</w:t>
            </w:r>
            <w:r>
              <w:rPr>
                <w:rFonts w:hint="eastAsia" w:cs="仿宋" w:asciiTheme="minorEastAsia" w:hAnsiTheme="minorEastAsia" w:eastAsiaTheme="minorEastAsia"/>
                <w:color w:val="000000" w:themeColor="text1"/>
                <w:kern w:val="0"/>
                <w:sz w:val="18"/>
                <w:szCs w:val="18"/>
                <w:lang w:val="zh-CN" w:bidi="zh-CN"/>
                <w14:textFill>
                  <w14:solidFill>
                    <w14:schemeClr w14:val="tx1"/>
                  </w14:solidFill>
                </w14:textFill>
              </w:rPr>
              <w:t>，严肃认真的工作态度。</w:t>
            </w:r>
          </w:p>
          <w:p w14:paraId="27491EBF">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知识目标：</w:t>
            </w:r>
          </w:p>
          <w:p w14:paraId="0D208454">
            <w:pPr>
              <w:tabs>
                <w:tab w:val="left" w:pos="560"/>
              </w:tabs>
              <w:autoSpaceDE w:val="0"/>
              <w:autoSpaceDN w:val="0"/>
              <w:spacing w:line="240" w:lineRule="exact"/>
              <w:ind w:right="219"/>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pPr>
            <w:r>
              <w:rPr>
                <w:rFonts w:cs="仿宋" w:asciiTheme="minorEastAsia" w:hAnsiTheme="minorEastAsia" w:eastAsiaTheme="minorEastAsia"/>
                <w:color w:val="000000" w:themeColor="text1"/>
                <w:kern w:val="0"/>
                <w:sz w:val="18"/>
                <w:szCs w:val="18"/>
                <w:lang w:bidi="zh-CN"/>
                <w14:textFill>
                  <w14:solidFill>
                    <w14:schemeClr w14:val="tx1"/>
                  </w14:solidFill>
                </w14:textFill>
              </w:rPr>
              <w:t>能看懂实习岗位中用到的各种图纸</w:t>
            </w: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w:t>
            </w:r>
            <w:r>
              <w:rPr>
                <w:rFonts w:cs="仿宋" w:asciiTheme="minorEastAsia" w:hAnsiTheme="minorEastAsia" w:eastAsiaTheme="minorEastAsia"/>
                <w:color w:val="000000" w:themeColor="text1"/>
                <w:kern w:val="0"/>
                <w:sz w:val="18"/>
                <w:szCs w:val="18"/>
                <w:lang w:bidi="zh-CN"/>
                <w14:textFill>
                  <w14:solidFill>
                    <w14:schemeClr w14:val="tx1"/>
                  </w14:solidFill>
                </w14:textFill>
              </w:rPr>
              <w:t>熟练掌握</w:t>
            </w: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汽车维修保养技能</w:t>
            </w:r>
            <w:r>
              <w:rPr>
                <w:rFonts w:cs="仿宋" w:asciiTheme="minorEastAsia" w:hAnsiTheme="minorEastAsia" w:eastAsiaTheme="minorEastAsia"/>
                <w:color w:val="000000" w:themeColor="text1"/>
                <w:kern w:val="0"/>
                <w:sz w:val="18"/>
                <w:szCs w:val="18"/>
                <w:lang w:bidi="zh-CN"/>
                <w14:textFill>
                  <w14:solidFill>
                    <w14:schemeClr w14:val="tx1"/>
                  </w14:solidFill>
                </w14:textFill>
              </w:rPr>
              <w:t>，并能进行实际操作</w:t>
            </w: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w:t>
            </w:r>
            <w:r>
              <w:rPr>
                <w:rFonts w:cs="仿宋" w:asciiTheme="minorEastAsia" w:hAnsiTheme="minorEastAsia" w:eastAsiaTheme="minorEastAsia"/>
                <w:color w:val="000000" w:themeColor="text1"/>
                <w:kern w:val="0"/>
                <w:sz w:val="18"/>
                <w:szCs w:val="18"/>
                <w:lang w:bidi="zh-CN"/>
                <w14:textFill>
                  <w14:solidFill>
                    <w14:schemeClr w14:val="tx1"/>
                  </w14:solidFill>
                </w14:textFill>
              </w:rPr>
              <w:t>进一步提高自我学习能力，能基本独立处理工作中的问题</w:t>
            </w: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w:t>
            </w:r>
          </w:p>
          <w:p w14:paraId="27C0CEFF">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能力目标：</w:t>
            </w:r>
          </w:p>
          <w:p w14:paraId="66424FF2">
            <w:pPr>
              <w:adjustRightInd w:val="0"/>
              <w:snapToGrid w:val="0"/>
              <w:spacing w:line="276" w:lineRule="auto"/>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具有</w:t>
            </w:r>
            <w:r>
              <w:rPr>
                <w:rFonts w:cs="仿宋" w:asciiTheme="minorEastAsia" w:hAnsiTheme="minorEastAsia" w:eastAsiaTheme="minorEastAsia"/>
                <w:color w:val="000000" w:themeColor="text1"/>
                <w:sz w:val="18"/>
                <w:szCs w:val="18"/>
                <w14:textFill>
                  <w14:solidFill>
                    <w14:schemeClr w14:val="tx1"/>
                  </w14:solidFill>
                </w14:textFill>
              </w:rPr>
              <w:t>综合运用本专业所学的知识和技能</w:t>
            </w:r>
            <w:r>
              <w:rPr>
                <w:rFonts w:hint="eastAsia" w:cs="仿宋" w:asciiTheme="minorEastAsia" w:hAnsiTheme="minorEastAsia" w:eastAsiaTheme="minorEastAsia"/>
                <w:color w:val="000000" w:themeColor="text1"/>
                <w:sz w:val="18"/>
                <w:szCs w:val="18"/>
                <w14:textFill>
                  <w14:solidFill>
                    <w14:schemeClr w14:val="tx1"/>
                  </w14:solidFill>
                </w14:textFill>
              </w:rPr>
              <w:t>，</w:t>
            </w:r>
          </w:p>
          <w:p w14:paraId="446E8073">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具有较强的适应能力、业务能力、协调能力和分析解决实际问题的工作能力。</w:t>
            </w:r>
          </w:p>
        </w:tc>
        <w:tc>
          <w:tcPr>
            <w:tcW w:w="1772" w:type="dxa"/>
            <w:vAlign w:val="center"/>
          </w:tcPr>
          <w:p w14:paraId="63505415">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（1）在岗位实习企业，能在师傅的指导下独立完成简单性的工作；</w:t>
            </w:r>
          </w:p>
          <w:p w14:paraId="44252A04">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（2）能综合运用所学知识和技能解决生产岗位上遇到的一般性问题。</w:t>
            </w:r>
          </w:p>
        </w:tc>
        <w:tc>
          <w:tcPr>
            <w:tcW w:w="2700" w:type="dxa"/>
            <w:vAlign w:val="center"/>
          </w:tcPr>
          <w:p w14:paraId="1DA70D4B">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（1）教学条件：校外实习基地、汽车4S店企业。</w:t>
            </w:r>
          </w:p>
          <w:p w14:paraId="3C494E26">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（2）教学方法：由企业指导教师和校内指导教师共同完成指导，并以企业指导教师为主。主要采用任务驱动式教学法，参观学习法、小组讨论等教学方法。</w:t>
            </w:r>
          </w:p>
          <w:p w14:paraId="29102344">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（3）师资要求：担任本课程的校内教师应是“双师型”教师，校外教师应是工程师及以上职称，并具有丰富的实践经历。</w:t>
            </w:r>
          </w:p>
          <w:p w14:paraId="28D59CF3">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w:t>
            </w:r>
            <w:r>
              <w:rPr>
                <w:rFonts w:hint="eastAsia" w:ascii="宋体" w:hAnsi="宋体" w:cs="宋体"/>
                <w:color w:val="000000" w:themeColor="text1"/>
                <w:sz w:val="18"/>
                <w:szCs w:val="18"/>
                <w14:textFill>
                  <w14:solidFill>
                    <w14:schemeClr w14:val="tx1"/>
                  </w14:solidFill>
                </w14:textFill>
              </w:rPr>
              <w:t>课程考核</w:t>
            </w:r>
            <w:r>
              <w:rPr>
                <w:rFonts w:hint="eastAsia" w:cs="仿宋" w:asciiTheme="minorEastAsia" w:hAnsiTheme="minorEastAsia" w:eastAsiaTheme="minorEastAsia"/>
                <w:color w:val="000000" w:themeColor="text1"/>
                <w:sz w:val="18"/>
                <w:szCs w:val="18"/>
                <w14:textFill>
                  <w14:solidFill>
                    <w14:schemeClr w14:val="tx1"/>
                  </w14:solidFill>
                </w14:textFill>
              </w:rPr>
              <w:t>：本课程为考查课程，采取形成性考核占50%+终结性考核占50%权重比的形式进行课程考核与评价。</w:t>
            </w:r>
          </w:p>
        </w:tc>
      </w:tr>
      <w:tr w14:paraId="0998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88" w:type="dxa"/>
            <w:vAlign w:val="center"/>
          </w:tcPr>
          <w:p w14:paraId="62EC1EC7">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毕业设计</w:t>
            </w:r>
          </w:p>
        </w:tc>
        <w:tc>
          <w:tcPr>
            <w:tcW w:w="3543" w:type="dxa"/>
            <w:vAlign w:val="center"/>
          </w:tcPr>
          <w:p w14:paraId="6D62E9E2">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素质目标：</w:t>
            </w:r>
          </w:p>
          <w:p w14:paraId="0CC7A642">
            <w:pPr>
              <w:tabs>
                <w:tab w:val="left" w:pos="560"/>
              </w:tabs>
              <w:autoSpaceDE w:val="0"/>
              <w:autoSpaceDN w:val="0"/>
              <w:spacing w:line="240" w:lineRule="exact"/>
              <w:ind w:right="219"/>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具有</w:t>
            </w:r>
            <w:r>
              <w:rPr>
                <w:rFonts w:cs="仿宋" w:asciiTheme="minorEastAsia" w:hAnsiTheme="minorEastAsia" w:eastAsiaTheme="minorEastAsia"/>
                <w:color w:val="000000" w:themeColor="text1"/>
                <w:kern w:val="0"/>
                <w:sz w:val="18"/>
                <w:szCs w:val="18"/>
                <w:lang w:bidi="zh-CN"/>
                <w14:textFill>
                  <w14:solidFill>
                    <w14:schemeClr w14:val="tx1"/>
                  </w14:solidFill>
                </w14:textFill>
              </w:rPr>
              <w:t>独立思考能力和团结协作的工作</w:t>
            </w: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精神，具有</w:t>
            </w:r>
            <w:r>
              <w:rPr>
                <w:rFonts w:cs="仿宋" w:asciiTheme="minorEastAsia" w:hAnsiTheme="minorEastAsia" w:eastAsiaTheme="minorEastAsia"/>
                <w:color w:val="000000" w:themeColor="text1"/>
                <w:kern w:val="0"/>
                <w:sz w:val="18"/>
                <w:szCs w:val="18"/>
                <w:lang w:bidi="zh-CN"/>
                <w14:textFill>
                  <w14:solidFill>
                    <w14:schemeClr w14:val="tx1"/>
                  </w14:solidFill>
                </w14:textFill>
              </w:rPr>
              <w:t>严谨的科学态度和工作作风</w:t>
            </w: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w:t>
            </w:r>
          </w:p>
          <w:p w14:paraId="0A7ED1CA">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知识目标：</w:t>
            </w:r>
          </w:p>
          <w:p w14:paraId="02773E82">
            <w:pPr>
              <w:tabs>
                <w:tab w:val="left" w:pos="560"/>
              </w:tabs>
              <w:autoSpaceDE w:val="0"/>
              <w:autoSpaceDN w:val="0"/>
              <w:spacing w:line="240" w:lineRule="exact"/>
              <w:ind w:right="219"/>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让</w:t>
            </w:r>
            <w:r>
              <w:rPr>
                <w:rFonts w:cs="仿宋" w:asciiTheme="minorEastAsia" w:hAnsiTheme="minorEastAsia" w:eastAsiaTheme="minorEastAsia"/>
                <w:color w:val="000000" w:themeColor="text1"/>
                <w:kern w:val="0"/>
                <w:sz w:val="18"/>
                <w:szCs w:val="18"/>
                <w:lang w:bidi="zh-CN"/>
                <w14:textFill>
                  <w14:solidFill>
                    <w14:schemeClr w14:val="tx1"/>
                  </w14:solidFill>
                </w14:textFill>
              </w:rPr>
              <w:t>学生对所学过的基础理论和专业知识进行一次全面、系统地回顾和总结</w:t>
            </w:r>
            <w:r>
              <w:rPr>
                <w:rFonts w:hint="eastAsia" w:cs="仿宋" w:asciiTheme="minorEastAsia" w:hAnsiTheme="minorEastAsia" w:eastAsiaTheme="minorEastAsia"/>
                <w:color w:val="000000" w:themeColor="text1"/>
                <w:kern w:val="0"/>
                <w:sz w:val="18"/>
                <w:szCs w:val="18"/>
                <w:lang w:bidi="zh-CN"/>
                <w14:textFill>
                  <w14:solidFill>
                    <w14:schemeClr w14:val="tx1"/>
                  </w14:solidFill>
                </w14:textFill>
              </w:rPr>
              <w:t>。</w:t>
            </w:r>
          </w:p>
          <w:p w14:paraId="513E4E76">
            <w:pPr>
              <w:tabs>
                <w:tab w:val="left" w:pos="560"/>
              </w:tabs>
              <w:autoSpaceDE w:val="0"/>
              <w:autoSpaceDN w:val="0"/>
              <w:spacing w:line="240" w:lineRule="exact"/>
              <w:ind w:right="219"/>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pPr>
            <w:r>
              <w:rPr>
                <w:rFonts w:hint="eastAsia" w:cs="仿宋" w:asciiTheme="minorEastAsia" w:hAnsiTheme="minorEastAsia" w:eastAsiaTheme="minorEastAsia"/>
                <w:b/>
                <w:color w:val="000000" w:themeColor="text1"/>
                <w:kern w:val="0"/>
                <w:sz w:val="18"/>
                <w:szCs w:val="18"/>
                <w:lang w:bidi="zh-CN"/>
                <w14:textFill>
                  <w14:solidFill>
                    <w14:schemeClr w14:val="tx1"/>
                  </w14:solidFill>
                </w14:textFill>
              </w:rPr>
              <w:t>能力目标：</w:t>
            </w:r>
          </w:p>
          <w:p w14:paraId="1263484A">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具备</w:t>
            </w:r>
            <w:r>
              <w:rPr>
                <w:rFonts w:cs="仿宋" w:asciiTheme="minorEastAsia" w:hAnsiTheme="minorEastAsia" w:eastAsiaTheme="minorEastAsia"/>
                <w:color w:val="000000" w:themeColor="text1"/>
                <w:sz w:val="18"/>
                <w:szCs w:val="18"/>
                <w14:textFill>
                  <w14:solidFill>
                    <w14:schemeClr w14:val="tx1"/>
                  </w14:solidFill>
                </w14:textFill>
              </w:rPr>
              <w:t>综合运用所学理论、知识和技能解决实际问题的能力</w:t>
            </w:r>
            <w:r>
              <w:rPr>
                <w:rFonts w:hint="eastAsia" w:cs="仿宋" w:asciiTheme="minorEastAsia" w:hAnsiTheme="minorEastAsia" w:eastAsiaTheme="minorEastAsia"/>
                <w:color w:val="000000" w:themeColor="text1"/>
                <w:sz w:val="18"/>
                <w:szCs w:val="18"/>
                <w14:textFill>
                  <w14:solidFill>
                    <w14:schemeClr w14:val="tx1"/>
                  </w14:solidFill>
                </w14:textFill>
              </w:rPr>
              <w:t>，具备编制毕业设计成果报告的能力，具备计算机运用、书面及口头表达能力，</w:t>
            </w:r>
            <w:r>
              <w:rPr>
                <w:rFonts w:hint="eastAsia"/>
                <w:color w:val="000000" w:themeColor="text1"/>
                <w:sz w:val="18"/>
                <w:szCs w:val="18"/>
                <w14:textFill>
                  <w14:solidFill>
                    <w14:schemeClr w14:val="tx1"/>
                  </w14:solidFill>
                </w14:textFill>
              </w:rPr>
              <w:t>调查研究、方案论证、分析比较、查阅文献资料的能力</w:t>
            </w:r>
            <w:r>
              <w:rPr>
                <w:rFonts w:hint="eastAsia" w:cs="仿宋" w:asciiTheme="minorEastAsia" w:hAnsiTheme="minorEastAsia" w:eastAsiaTheme="minorEastAsia"/>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设计、计算、绘图和标准化正确选择的能力，语言表达能力、逻辑思维能力，创新能力和获取新知识的能力。</w:t>
            </w:r>
          </w:p>
        </w:tc>
        <w:tc>
          <w:tcPr>
            <w:tcW w:w="1772" w:type="dxa"/>
            <w:vAlign w:val="center"/>
          </w:tcPr>
          <w:p w14:paraId="59210C12">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（1）方案设计；</w:t>
            </w:r>
          </w:p>
          <w:p w14:paraId="22C07A61">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（2）产品设计；</w:t>
            </w:r>
          </w:p>
          <w:p w14:paraId="7BF29129">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（3）工艺设计。</w:t>
            </w:r>
          </w:p>
        </w:tc>
        <w:tc>
          <w:tcPr>
            <w:tcW w:w="2700" w:type="dxa"/>
            <w:vAlign w:val="center"/>
          </w:tcPr>
          <w:p w14:paraId="72AE2BA6">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（1）教学条件：多媒体教室、实训室、室外实训场地等。</w:t>
            </w:r>
          </w:p>
          <w:p w14:paraId="0A88676A">
            <w:pPr>
              <w:spacing w:line="240" w:lineRule="exact"/>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（2）教学方法：以学生为中心，教师布置任务、定期检查学生阶段性成果、答辩等开展毕业设计。</w:t>
            </w:r>
          </w:p>
          <w:p w14:paraId="1D5A84DA">
            <w:pPr>
              <w:adjustRightInd w:val="0"/>
              <w:snapToGrid w:val="0"/>
              <w:spacing w:line="276" w:lineRule="auto"/>
              <w:rPr>
                <w:rFonts w:hint="eastAsia" w:cs="仿宋" w:asciiTheme="minorEastAsia" w:hAnsiTheme="minorEastAsia" w:eastAsiaTheme="minorEastAsia"/>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（3）师资要求：担任本课程的主讲教师应具有研究生及以上学历或讲师以上职称，且是“双师型”教师，并具有一定的实践经历。</w:t>
            </w:r>
          </w:p>
          <w:p w14:paraId="4EFB76E3">
            <w:pPr>
              <w:adjustRightInd w:val="0"/>
              <w:snapToGrid w:val="0"/>
              <w:spacing w:line="276" w:lineRule="auto"/>
              <w:rPr>
                <w:color w:val="000000" w:themeColor="text1"/>
                <w:sz w:val="18"/>
                <w:szCs w:val="18"/>
                <w14:textFill>
                  <w14:solidFill>
                    <w14:schemeClr w14:val="tx1"/>
                  </w14:solidFill>
                </w14:textFill>
              </w:rPr>
            </w:pPr>
            <w:r>
              <w:rPr>
                <w:rFonts w:hint="eastAsia" w:cs="仿宋" w:asciiTheme="minorEastAsia" w:hAnsiTheme="minorEastAsia" w:eastAsiaTheme="minorEastAsia"/>
                <w:color w:val="000000" w:themeColor="text1"/>
                <w:sz w:val="18"/>
                <w:szCs w:val="18"/>
                <w14:textFill>
                  <w14:solidFill>
                    <w14:schemeClr w14:val="tx1"/>
                  </w14:solidFill>
                </w14:textFill>
              </w:rPr>
              <w:t>（4）</w:t>
            </w:r>
            <w:r>
              <w:rPr>
                <w:rFonts w:hint="eastAsia" w:ascii="宋体" w:hAnsi="宋体" w:cs="宋体"/>
                <w:color w:val="000000" w:themeColor="text1"/>
                <w:sz w:val="18"/>
                <w:szCs w:val="18"/>
                <w14:textFill>
                  <w14:solidFill>
                    <w14:schemeClr w14:val="tx1"/>
                  </w14:solidFill>
                </w14:textFill>
              </w:rPr>
              <w:t>课程考核</w:t>
            </w:r>
            <w:r>
              <w:rPr>
                <w:rFonts w:hint="eastAsia" w:cs="仿宋" w:asciiTheme="minorEastAsia" w:hAnsiTheme="minorEastAsia" w:eastAsiaTheme="minorEastAsia"/>
                <w:color w:val="000000" w:themeColor="text1"/>
                <w:sz w:val="18"/>
                <w:szCs w:val="18"/>
                <w14:textFill>
                  <w14:solidFill>
                    <w14:schemeClr w14:val="tx1"/>
                  </w14:solidFill>
                </w14:textFill>
              </w:rPr>
              <w:t>：采用以过程考核为主的考核形式。</w:t>
            </w:r>
          </w:p>
        </w:tc>
      </w:tr>
    </w:tbl>
    <w:p w14:paraId="3CF5A1FA">
      <w:pPr>
        <w:pStyle w:val="4"/>
        <w:spacing w:line="360" w:lineRule="auto"/>
        <w:jc w:val="center"/>
        <w:rPr>
          <w:rFonts w:hint="eastAsia"/>
          <w:color w:val="000000" w:themeColor="text1"/>
          <w:szCs w:val="21"/>
          <w14:textFill>
            <w14:solidFill>
              <w14:schemeClr w14:val="tx1"/>
            </w14:solidFill>
          </w14:textFill>
        </w:rPr>
      </w:pPr>
    </w:p>
    <w:p w14:paraId="50D5758A">
      <w:pPr>
        <w:pStyle w:val="13"/>
        <w:numPr>
          <w:ilvl w:val="0"/>
          <w:numId w:val="4"/>
        </w:numPr>
        <w:spacing w:before="156" w:beforeLines="50" w:after="156" w:afterLines="50" w:line="440" w:lineRule="exact"/>
        <w:ind w:firstLineChars="0"/>
        <w:rPr>
          <w:rFonts w:hint="eastAsia" w:ascii="黑体" w:hAnsi="宋体" w:eastAsia="黑体"/>
          <w:color w:val="000000" w:themeColor="text1"/>
          <w:szCs w:val="21"/>
          <w14:textFill>
            <w14:solidFill>
              <w14:schemeClr w14:val="tx1"/>
            </w14:solidFill>
          </w14:textFill>
        </w:rPr>
      </w:pPr>
      <w:bookmarkStart w:id="1" w:name="_Toc18486357"/>
      <w:r>
        <w:rPr>
          <w:rFonts w:hint="eastAsia" w:ascii="黑体" w:hAnsi="宋体" w:eastAsia="黑体"/>
          <w:color w:val="000000" w:themeColor="text1"/>
          <w:szCs w:val="21"/>
          <w14:textFill>
            <w14:solidFill>
              <w14:schemeClr w14:val="tx1"/>
            </w14:solidFill>
          </w14:textFill>
        </w:rPr>
        <w:t>专业选修课</w:t>
      </w:r>
    </w:p>
    <w:p w14:paraId="5A047067">
      <w:pPr>
        <w:pStyle w:val="4"/>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表</w:t>
      </w:r>
      <w:r>
        <w:rPr>
          <w:rFonts w:hint="eastAsia" w:ascii="Times New Roman" w:hAnsi="Times New Roman"/>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汽车检测与维修技术专业选修课简介</w:t>
      </w:r>
    </w:p>
    <w:tbl>
      <w:tblPr>
        <w:tblStyle w:val="8"/>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2873"/>
        <w:gridCol w:w="2007"/>
        <w:gridCol w:w="3199"/>
      </w:tblGrid>
      <w:tr w14:paraId="2E8D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940" w:type="dxa"/>
            <w:vAlign w:val="center"/>
          </w:tcPr>
          <w:p w14:paraId="2F36759F">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课程名称</w:t>
            </w:r>
          </w:p>
        </w:tc>
        <w:tc>
          <w:tcPr>
            <w:tcW w:w="2873" w:type="dxa"/>
            <w:vAlign w:val="center"/>
          </w:tcPr>
          <w:p w14:paraId="3A6C3F00">
            <w:pPr>
              <w:adjustRightInd w:val="0"/>
              <w:snapToGrid w:val="0"/>
              <w:spacing w:line="276" w:lineRule="auto"/>
              <w:ind w:firstLine="360" w:firstLineChars="20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课程目标</w:t>
            </w:r>
          </w:p>
        </w:tc>
        <w:tc>
          <w:tcPr>
            <w:tcW w:w="2007" w:type="dxa"/>
            <w:vAlign w:val="center"/>
          </w:tcPr>
          <w:p w14:paraId="42E813DD">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课程内容</w:t>
            </w:r>
          </w:p>
        </w:tc>
        <w:tc>
          <w:tcPr>
            <w:tcW w:w="3199" w:type="dxa"/>
            <w:vAlign w:val="center"/>
          </w:tcPr>
          <w:p w14:paraId="578C790E">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教学要求</w:t>
            </w:r>
          </w:p>
        </w:tc>
      </w:tr>
      <w:tr w14:paraId="1E18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7A185FD1">
            <w:pPr>
              <w:widowControl/>
              <w:jc w:val="center"/>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传感器应用技术</w:t>
            </w:r>
          </w:p>
        </w:tc>
        <w:tc>
          <w:tcPr>
            <w:tcW w:w="2873" w:type="dxa"/>
            <w:vAlign w:val="center"/>
          </w:tcPr>
          <w:p w14:paraId="108D40E0">
            <w:pP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素质目标：</w:t>
            </w:r>
          </w:p>
          <w:p w14:paraId="6A34C0FB">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培养学生独立学习，灵活运用所学知识独立分析问题并解决问题的能力；培养学生安全意识与自我保护能力。</w:t>
            </w:r>
          </w:p>
          <w:p w14:paraId="3167D8DF">
            <w:pPr>
              <w:pStyle w:val="11"/>
              <w:tabs>
                <w:tab w:val="left" w:pos="294"/>
              </w:tabs>
              <w:autoSpaceDE/>
              <w:autoSpaceDN/>
              <w:adjustRightInd w:val="0"/>
              <w:snapToGrid w:val="0"/>
              <w:spacing w:line="240" w:lineRule="exact"/>
              <w:jc w:val="both"/>
              <w:rPr>
                <w:rFonts w:ascii="Times New Roman" w:hAnsi="Times New Roman" w:cs="Times New Roman"/>
                <w:b/>
                <w:bCs/>
                <w:color w:val="000000" w:themeColor="text1"/>
                <w:kern w:val="2"/>
                <w:sz w:val="18"/>
                <w:szCs w:val="18"/>
                <w:lang w:eastAsia="zh-CN"/>
                <w14:textFill>
                  <w14:solidFill>
                    <w14:schemeClr w14:val="tx1"/>
                  </w14:solidFill>
                </w14:textFill>
              </w:rPr>
            </w:pPr>
            <w:r>
              <w:rPr>
                <w:rFonts w:ascii="Times New Roman" w:hAnsi="Times New Roman" w:cs="Times New Roman"/>
                <w:b/>
                <w:bCs/>
                <w:color w:val="000000" w:themeColor="text1"/>
                <w:kern w:val="2"/>
                <w:sz w:val="18"/>
                <w:szCs w:val="18"/>
                <w:lang w:eastAsia="zh-CN"/>
                <w14:textFill>
                  <w14:solidFill>
                    <w14:schemeClr w14:val="tx1"/>
                  </w14:solidFill>
                </w14:textFill>
              </w:rPr>
              <w:t>知识目标：</w:t>
            </w:r>
          </w:p>
          <w:p w14:paraId="09B4FA73">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熟悉传感器的分类、特性及工作原理；掌握传感器的应用；掌握常见的智能传感器及应用；掌握智能传感器的安装与调试。</w:t>
            </w:r>
          </w:p>
          <w:p w14:paraId="3558808D">
            <w:pP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能力目标：</w:t>
            </w:r>
          </w:p>
          <w:p w14:paraId="331297ED">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能描述传感器的作用、分类、工作原理、特性；能掌握传感器的应用与检测；能对智能传感器进行安装与调试。</w:t>
            </w:r>
          </w:p>
          <w:p w14:paraId="533945C2">
            <w:pPr>
              <w:rPr>
                <w:rFonts w:hint="eastAsia" w:asciiTheme="minorEastAsia" w:hAnsiTheme="minorEastAsia" w:eastAsiaTheme="minorEastAsia" w:cstheme="minorEastAsia"/>
                <w:color w:val="000000" w:themeColor="text1"/>
                <w:sz w:val="18"/>
                <w:szCs w:val="18"/>
                <w14:textFill>
                  <w14:solidFill>
                    <w14:schemeClr w14:val="tx1"/>
                  </w14:solidFill>
                </w14:textFill>
              </w:rPr>
            </w:pPr>
          </w:p>
        </w:tc>
        <w:tc>
          <w:tcPr>
            <w:tcW w:w="2007" w:type="dxa"/>
            <w:vAlign w:val="center"/>
          </w:tcPr>
          <w:p w14:paraId="65018BC0">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（1）传感器的作用、分类；</w:t>
            </w:r>
          </w:p>
          <w:p w14:paraId="02D6E427">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（2）传感器的工作原理、特性；</w:t>
            </w:r>
          </w:p>
          <w:p w14:paraId="67804044">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（3）智能传感器的类型、工作原理；</w:t>
            </w:r>
          </w:p>
          <w:p w14:paraId="5CA0EA0A">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（4）传感器的应用与检测；</w:t>
            </w:r>
          </w:p>
          <w:p w14:paraId="58A5C1B5">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（5）智能传感器的安装与调试；</w:t>
            </w:r>
          </w:p>
          <w:p w14:paraId="0A687139">
            <w:pP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（6）传感器的应用实践。</w:t>
            </w:r>
          </w:p>
        </w:tc>
        <w:tc>
          <w:tcPr>
            <w:tcW w:w="3199" w:type="dxa"/>
            <w:vAlign w:val="center"/>
          </w:tcPr>
          <w:p w14:paraId="79357D38">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（1）教学条件：授课主要在多媒体教室进行，多媒体投影清晰；有网络在线资源，能进行线上教学。</w:t>
            </w:r>
          </w:p>
          <w:p w14:paraId="2B197020">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（2）教学方法：融入课程思政，立德树人贯穿课程始终；主要采用理实一体教学，讲授和实践相结合。</w:t>
            </w:r>
          </w:p>
          <w:p w14:paraId="730F628B">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0BE5E428">
            <w:pP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（4）课程考核：采用过程考核与结果考核相结合，过程性考核根据考勤、课堂表现等评定，占总成绩</w:t>
            </w:r>
            <w:r>
              <w:rPr>
                <w:color w:val="000000" w:themeColor="text1"/>
                <w:sz w:val="18"/>
                <w:szCs w:val="18"/>
                <w14:textFill>
                  <w14:solidFill>
                    <w14:schemeClr w14:val="tx1"/>
                  </w14:solidFill>
                </w14:textFill>
              </w:rPr>
              <w:t>的</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0%，期末考试占</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p>
        </w:tc>
      </w:tr>
      <w:tr w14:paraId="5324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2B4FB1EA">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汽车电路识图与分析</w:t>
            </w:r>
          </w:p>
        </w:tc>
        <w:tc>
          <w:tcPr>
            <w:tcW w:w="2873" w:type="dxa"/>
            <w:vAlign w:val="center"/>
          </w:tcPr>
          <w:p w14:paraId="38DC34C6">
            <w:pPr>
              <w:adjustRightInd w:val="0"/>
              <w:snapToGrid w:val="0"/>
              <w:spacing w:line="276" w:lineRule="auto"/>
              <w:jc w:val="left"/>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素质目标：</w:t>
            </w:r>
          </w:p>
          <w:p w14:paraId="629E8F27">
            <w:pPr>
              <w:adjustRightInd w:val="0"/>
              <w:snapToGrid w:val="0"/>
              <w:spacing w:line="276" w:lineRule="auto"/>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具备自主学习新技术的能力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具有较强的质量意识和客户意识</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具有小组团结合作的能力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具有良好的心理素质和克服困难的能力</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熟知安全生产及环保规范。</w:t>
            </w:r>
          </w:p>
          <w:p w14:paraId="5ED2B406">
            <w:pPr>
              <w:adjustRightInd w:val="0"/>
              <w:snapToGrid w:val="0"/>
              <w:spacing w:line="276" w:lineRule="auto"/>
              <w:jc w:val="left"/>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知识目标： </w:t>
            </w:r>
          </w:p>
          <w:p w14:paraId="78E81D0E">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掌握汽车电路系统特点与组成，汽车电路控制与保护；掌握汽车线路、线束和继电器；掌握汽车电路图类型、识读方法与技巧。</w:t>
            </w:r>
          </w:p>
          <w:p w14:paraId="50C37519">
            <w:pPr>
              <w:adjustRightInd w:val="0"/>
              <w:snapToGrid w:val="0"/>
              <w:spacing w:line="276" w:lineRule="auto"/>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能力目标：</w:t>
            </w:r>
          </w:p>
          <w:p w14:paraId="76F02EEC">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具备汽车电路故障的检测能力，具备理论与实践相结合，分析问题排除故障的能力。</w:t>
            </w:r>
          </w:p>
        </w:tc>
        <w:tc>
          <w:tcPr>
            <w:tcW w:w="2007" w:type="dxa"/>
            <w:vAlign w:val="center"/>
          </w:tcPr>
          <w:p w14:paraId="067B0C8E">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（1）汽车电路基础元件的认识；</w:t>
            </w:r>
          </w:p>
          <w:p w14:paraId="57E5A273">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（2）汽车电路识图基础知识；</w:t>
            </w:r>
          </w:p>
          <w:p w14:paraId="7E4B5C9E">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（3）不同车系典型汽车电路图的识读；</w:t>
            </w:r>
          </w:p>
          <w:p w14:paraId="1BB8E128">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（4）汽车线路测量与故障判断。</w:t>
            </w:r>
          </w:p>
        </w:tc>
        <w:tc>
          <w:tcPr>
            <w:tcW w:w="3199" w:type="dxa"/>
            <w:vAlign w:val="center"/>
          </w:tcPr>
          <w:p w14:paraId="551A74A9">
            <w:pPr>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（1）教学条件：授课主要在多媒体教室进行，多媒体投影清晰；有网络在线资源，能进行线上教学。</w:t>
            </w:r>
          </w:p>
          <w:p w14:paraId="659FE8A1">
            <w:pPr>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（2）教学方法：融入课程思政，立德树人贯穿课程始终；主要采用项目教学、任务驱动、情景教学、案例教学等教学方法。</w:t>
            </w:r>
          </w:p>
          <w:p w14:paraId="3E03257B">
            <w:pPr>
              <w:jc w:val="lef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01F3B44F">
            <w:pPr>
              <w:jc w:val="left"/>
              <w:rPr>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230DC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7CBAC567">
            <w:pPr>
              <w:jc w:val="center"/>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智能网联汽车概论</w:t>
            </w:r>
          </w:p>
        </w:tc>
        <w:tc>
          <w:tcPr>
            <w:tcW w:w="2873" w:type="dxa"/>
            <w:vAlign w:val="center"/>
          </w:tcPr>
          <w:p w14:paraId="4F2FFF43">
            <w:pPr>
              <w:pStyle w:val="13"/>
              <w:adjustRightInd w:val="0"/>
              <w:snapToGrid w:val="0"/>
              <w:spacing w:line="240" w:lineRule="exact"/>
              <w:ind w:firstLine="0" w:firstLineChars="0"/>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素质目标：</w:t>
            </w:r>
          </w:p>
          <w:p w14:paraId="431EE95C">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培养学生独立学习，灵活运用所学知识独立分析问题并解决问题的能力；培养学生安全意识与自我保护能力。</w:t>
            </w:r>
          </w:p>
          <w:p w14:paraId="12812B02">
            <w:pPr>
              <w:pStyle w:val="13"/>
              <w:adjustRightInd w:val="0"/>
              <w:snapToGrid w:val="0"/>
              <w:spacing w:line="240" w:lineRule="exact"/>
              <w:ind w:firstLine="0" w:firstLineChars="0"/>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知识目标：</w:t>
            </w:r>
          </w:p>
          <w:p w14:paraId="7C875218">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熟悉汽车智能等级并能进行区分；熟悉智能网联汽车的发展方向和当前汽车所采用的智能网联技术、功能；掌握智能网联汽车的定义和所采用到的先进传感器的种类、工作过程与运用。</w:t>
            </w:r>
          </w:p>
          <w:p w14:paraId="6987B0EA">
            <w:pPr>
              <w:pStyle w:val="13"/>
              <w:adjustRightInd w:val="0"/>
              <w:snapToGrid w:val="0"/>
              <w:spacing w:line="240" w:lineRule="exact"/>
              <w:ind w:firstLine="0" w:firstLineChars="0"/>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能力目标：</w:t>
            </w:r>
          </w:p>
          <w:p w14:paraId="2DD55412">
            <w:pPr>
              <w:adjustRightInd w:val="0"/>
              <w:rPr>
                <w:rFonts w:hint="eastAsia" w:ascii="宋体" w:hAnsi="宋体"/>
                <w:bCs/>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具有依据标准完成智能网联汽车的基本维保的能力；具有依据车载网络终端系统的故障，对简单故障进行排除的能力。</w:t>
            </w:r>
          </w:p>
        </w:tc>
        <w:tc>
          <w:tcPr>
            <w:tcW w:w="2007" w:type="dxa"/>
            <w:vAlign w:val="center"/>
          </w:tcPr>
          <w:p w14:paraId="41A30F18">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（1）智能网联汽车概述；</w:t>
            </w:r>
          </w:p>
          <w:p w14:paraId="4B2E1702">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（2）智能网联汽车的发展现状；</w:t>
            </w:r>
          </w:p>
          <w:p w14:paraId="4C16A23E">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（3）视觉传感器的种类和原理；</w:t>
            </w:r>
          </w:p>
          <w:p w14:paraId="346D967D">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（4）超声波雷达；</w:t>
            </w:r>
          </w:p>
          <w:p w14:paraId="33A78823">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（5）毫米波雷达；</w:t>
            </w:r>
          </w:p>
          <w:p w14:paraId="586137C6">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（6）激光雷达；</w:t>
            </w:r>
          </w:p>
          <w:p w14:paraId="623E2218">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（7）高精度地图；</w:t>
            </w:r>
          </w:p>
          <w:p w14:paraId="40BBC450">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（8）智能网联汽车的环境感知与路径规划；</w:t>
            </w:r>
          </w:p>
          <w:p w14:paraId="05FB0B0F">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（9）移动互联网、物联网技术；</w:t>
            </w:r>
          </w:p>
          <w:p w14:paraId="46A2D2E6">
            <w:pPr>
              <w:adjustRightInd w:val="0"/>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（10）智能网联汽车的操作系统与开发平台。</w:t>
            </w:r>
          </w:p>
        </w:tc>
        <w:tc>
          <w:tcPr>
            <w:tcW w:w="3199" w:type="dxa"/>
            <w:vAlign w:val="center"/>
          </w:tcPr>
          <w:p w14:paraId="1666B131">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（1）教学条件：授课主要在多媒体教室进行，多媒体投影清晰；有网络在线资源，能进行线上教学。</w:t>
            </w:r>
          </w:p>
          <w:p w14:paraId="7C76FAB0">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（2）教学方法：融入课程思政，立德树人贯穿课程始终；主要采用讲授法、案例法，多媒体教学与实车认知实践相结合。</w:t>
            </w:r>
          </w:p>
          <w:p w14:paraId="4E2F1030">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397D3AF0">
            <w:pPr>
              <w:rPr>
                <w:rFonts w:hint="eastAsia" w:ascii="宋体" w:hAnsi="宋体"/>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（4）课程考核：采用过程考核与结果考核相结合，过程性考核根据考勤、课堂表现等评定，占总成绩</w:t>
            </w:r>
            <w:r>
              <w:rPr>
                <w:color w:val="000000" w:themeColor="text1"/>
                <w:sz w:val="18"/>
                <w:szCs w:val="18"/>
                <w14:textFill>
                  <w14:solidFill>
                    <w14:schemeClr w14:val="tx1"/>
                  </w14:solidFill>
                </w14:textFill>
              </w:rPr>
              <w:t>的</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0%，期末考试占</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p>
        </w:tc>
      </w:tr>
      <w:tr w14:paraId="7653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40960EB6">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质量管理</w:t>
            </w:r>
          </w:p>
        </w:tc>
        <w:tc>
          <w:tcPr>
            <w:tcW w:w="2873" w:type="dxa"/>
            <w:vAlign w:val="center"/>
          </w:tcPr>
          <w:p w14:paraId="0AFD7021">
            <w:pPr>
              <w:pStyle w:val="11"/>
              <w:tabs>
                <w:tab w:val="left" w:pos="294"/>
              </w:tabs>
              <w:autoSpaceDE/>
              <w:autoSpaceDN/>
              <w:adjustRightInd w:val="0"/>
              <w:snapToGrid w:val="0"/>
              <w:spacing w:line="240" w:lineRule="exact"/>
              <w:jc w:val="both"/>
              <w:rPr>
                <w:rFonts w:hint="eastAsia" w:cs="Times New Roman"/>
                <w:b/>
                <w:bCs/>
                <w:color w:val="000000" w:themeColor="text1"/>
                <w:kern w:val="2"/>
                <w:sz w:val="18"/>
                <w:szCs w:val="18"/>
                <w:lang w:eastAsia="zh-CN"/>
                <w14:textFill>
                  <w14:solidFill>
                    <w14:schemeClr w14:val="tx1"/>
                  </w14:solidFill>
                </w14:textFill>
              </w:rPr>
            </w:pPr>
            <w:r>
              <w:rPr>
                <w:rFonts w:hint="eastAsia" w:cs="Times New Roman"/>
                <w:b/>
                <w:bCs/>
                <w:color w:val="000000" w:themeColor="text1"/>
                <w:kern w:val="2"/>
                <w:sz w:val="18"/>
                <w:szCs w:val="18"/>
                <w:lang w:eastAsia="zh-CN"/>
                <w14:textFill>
                  <w14:solidFill>
                    <w14:schemeClr w14:val="tx1"/>
                  </w14:solidFill>
                </w14:textFill>
              </w:rPr>
              <w:t>素质目标：</w:t>
            </w:r>
          </w:p>
          <w:p w14:paraId="027B4EB3">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具有良好的人际沟通与协调能力；具有良好的与团队成员合作的能力；具有对新知识、新技术具有很强的感知能力的学习能力；具有良好的道德素养、职业素养和社会责任感；具有强烈的爱国主义精神和主人翁意识。</w:t>
            </w:r>
          </w:p>
          <w:p w14:paraId="022C6552">
            <w:pPr>
              <w:pStyle w:val="11"/>
              <w:tabs>
                <w:tab w:val="left" w:pos="294"/>
              </w:tabs>
              <w:autoSpaceDE/>
              <w:autoSpaceDN/>
              <w:adjustRightInd w:val="0"/>
              <w:snapToGrid w:val="0"/>
              <w:spacing w:line="240" w:lineRule="exact"/>
              <w:jc w:val="both"/>
              <w:rPr>
                <w:rFonts w:hint="eastAsia" w:cs="Times New Roman"/>
                <w:b/>
                <w:bCs/>
                <w:color w:val="000000" w:themeColor="text1"/>
                <w:kern w:val="2"/>
                <w:sz w:val="18"/>
                <w:szCs w:val="18"/>
                <w:lang w:eastAsia="zh-CN"/>
                <w14:textFill>
                  <w14:solidFill>
                    <w14:schemeClr w14:val="tx1"/>
                  </w14:solidFill>
                </w14:textFill>
              </w:rPr>
            </w:pPr>
            <w:r>
              <w:rPr>
                <w:rFonts w:cs="Times New Roman"/>
                <w:b/>
                <w:bCs/>
                <w:color w:val="000000" w:themeColor="text1"/>
                <w:kern w:val="2"/>
                <w:sz w:val="18"/>
                <w:szCs w:val="18"/>
                <w:lang w:eastAsia="zh-CN"/>
                <w14:textFill>
                  <w14:solidFill>
                    <w14:schemeClr w14:val="tx1"/>
                  </w14:solidFill>
                </w14:textFill>
              </w:rPr>
              <w:t>知识目标：</w:t>
            </w:r>
          </w:p>
          <w:p w14:paraId="5FD17068">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了解质量管理的概念及基本术语；熟悉常用的质量工具和质量管理理念；掌握质量工具的运用；质量管理体系标准、体系的建设。</w:t>
            </w:r>
          </w:p>
          <w:p w14:paraId="40FE058F">
            <w:pPr>
              <w:pStyle w:val="11"/>
              <w:tabs>
                <w:tab w:val="left" w:pos="294"/>
              </w:tabs>
              <w:autoSpaceDE/>
              <w:autoSpaceDN/>
              <w:adjustRightInd w:val="0"/>
              <w:snapToGrid w:val="0"/>
              <w:spacing w:line="240" w:lineRule="exact"/>
              <w:jc w:val="both"/>
              <w:rPr>
                <w:rFonts w:hint="eastAsia" w:cs="Times New Roman"/>
                <w:b/>
                <w:bCs/>
                <w:color w:val="000000" w:themeColor="text1"/>
                <w:kern w:val="2"/>
                <w:sz w:val="18"/>
                <w:szCs w:val="18"/>
                <w:lang w:eastAsia="zh-CN"/>
                <w14:textFill>
                  <w14:solidFill>
                    <w14:schemeClr w14:val="tx1"/>
                  </w14:solidFill>
                </w14:textFill>
              </w:rPr>
            </w:pPr>
            <w:r>
              <w:rPr>
                <w:rFonts w:hint="eastAsia" w:cs="Times New Roman"/>
                <w:b/>
                <w:bCs/>
                <w:color w:val="000000" w:themeColor="text1"/>
                <w:kern w:val="2"/>
                <w:sz w:val="18"/>
                <w:szCs w:val="18"/>
                <w:lang w:eastAsia="zh-CN"/>
                <w14:textFill>
                  <w14:solidFill>
                    <w14:schemeClr w14:val="tx1"/>
                  </w14:solidFill>
                </w14:textFill>
              </w:rPr>
              <w:t>能力目标：</w:t>
            </w:r>
          </w:p>
          <w:p w14:paraId="3366A55A">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能熟练操作常用的质量工具及运用；能分析质量管理体系标准；能掌握质量工具使用实践、体系建设及审核实践。</w:t>
            </w:r>
          </w:p>
          <w:p w14:paraId="2D13D63A">
            <w:pPr>
              <w:adjustRightInd w:val="0"/>
              <w:rPr>
                <w:rFonts w:hint="eastAsia" w:ascii="宋体" w:hAnsi="宋体"/>
                <w:color w:val="000000" w:themeColor="text1"/>
                <w:sz w:val="18"/>
                <w:szCs w:val="18"/>
                <w14:textFill>
                  <w14:solidFill>
                    <w14:schemeClr w14:val="tx1"/>
                  </w14:solidFill>
                </w14:textFill>
              </w:rPr>
            </w:pPr>
          </w:p>
        </w:tc>
        <w:tc>
          <w:tcPr>
            <w:tcW w:w="2007" w:type="dxa"/>
            <w:vAlign w:val="center"/>
          </w:tcPr>
          <w:p w14:paraId="7FB6A31B">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（1）质量管理的概念及基本术语；</w:t>
            </w:r>
          </w:p>
          <w:p w14:paraId="37829DB7">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（2）质量管理理念；</w:t>
            </w:r>
          </w:p>
          <w:p w14:paraId="0DA35664">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（3）质量管理的目的和方法；</w:t>
            </w:r>
          </w:p>
          <w:p w14:paraId="0D666D4E">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（4）常用的质量工具及运用；</w:t>
            </w:r>
          </w:p>
          <w:p w14:paraId="250EF6C6">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（5）质量管理体系标准；</w:t>
            </w:r>
          </w:p>
          <w:p w14:paraId="2938C802">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（6）质量工具使用实践、体系建设及审核实践。</w:t>
            </w:r>
          </w:p>
        </w:tc>
        <w:tc>
          <w:tcPr>
            <w:tcW w:w="3199" w:type="dxa"/>
            <w:vAlign w:val="center"/>
          </w:tcPr>
          <w:p w14:paraId="75572A02">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（1）教学条件：授课主要在多媒体教室进行，多媒体投影清晰；有网络在线资源，能进行线上教学。</w:t>
            </w:r>
          </w:p>
          <w:p w14:paraId="22760955">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（2）教学方法：融入课程思政，立德树人贯穿课程始终；主要采用讲授法、案例法、机房实践等教学方法。</w:t>
            </w:r>
          </w:p>
          <w:p w14:paraId="14852D26">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76658A5B">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（4）课程考核：采用过程考核与结果考核相结合，过程性考核根据考勤、课堂表现等评定，占总成绩</w:t>
            </w:r>
            <w:r>
              <w:rPr>
                <w:color w:val="000000" w:themeColor="text1"/>
                <w:sz w:val="18"/>
                <w:szCs w:val="18"/>
                <w14:textFill>
                  <w14:solidFill>
                    <w14:schemeClr w14:val="tx1"/>
                  </w14:solidFill>
                </w14:textFill>
              </w:rPr>
              <w:t>的</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0%，期末考试占</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p>
        </w:tc>
      </w:tr>
      <w:tr w14:paraId="0306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2F00B6D8">
            <w:pPr>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生产管理</w:t>
            </w:r>
          </w:p>
        </w:tc>
        <w:tc>
          <w:tcPr>
            <w:tcW w:w="2873" w:type="dxa"/>
            <w:vAlign w:val="center"/>
          </w:tcPr>
          <w:p w14:paraId="37DD783A">
            <w:pPr>
              <w:pStyle w:val="11"/>
              <w:tabs>
                <w:tab w:val="left" w:pos="294"/>
              </w:tabs>
              <w:autoSpaceDE/>
              <w:autoSpaceDN/>
              <w:adjustRightInd w:val="0"/>
              <w:snapToGrid w:val="0"/>
              <w:spacing w:line="240" w:lineRule="exact"/>
              <w:jc w:val="both"/>
              <w:rPr>
                <w:rFonts w:hint="eastAsia" w:cs="Times New Roman"/>
                <w:b/>
                <w:bCs/>
                <w:color w:val="000000" w:themeColor="text1"/>
                <w:kern w:val="2"/>
                <w:sz w:val="18"/>
                <w:szCs w:val="18"/>
                <w:lang w:eastAsia="zh-CN"/>
                <w14:textFill>
                  <w14:solidFill>
                    <w14:schemeClr w14:val="tx1"/>
                  </w14:solidFill>
                </w14:textFill>
              </w:rPr>
            </w:pPr>
            <w:r>
              <w:rPr>
                <w:rFonts w:hint="eastAsia" w:cs="Times New Roman"/>
                <w:b/>
                <w:bCs/>
                <w:color w:val="000000" w:themeColor="text1"/>
                <w:kern w:val="2"/>
                <w:sz w:val="18"/>
                <w:szCs w:val="18"/>
                <w:lang w:eastAsia="zh-CN"/>
                <w14:textFill>
                  <w14:solidFill>
                    <w14:schemeClr w14:val="tx1"/>
                  </w14:solidFill>
                </w14:textFill>
              </w:rPr>
              <w:t>素质目标：</w:t>
            </w:r>
          </w:p>
          <w:p w14:paraId="7E53256F">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具有良好的人际沟通与协调能力；具有良好的与团队成员合作的能力；具有对新知识、新技术具有很强的感知能力的学习能力；具有良好的道德素养、职业素养和社会责任感；具有强烈的爱国主义精神和主人翁意识。</w:t>
            </w:r>
          </w:p>
          <w:p w14:paraId="07E8F378">
            <w:pPr>
              <w:pStyle w:val="11"/>
              <w:tabs>
                <w:tab w:val="left" w:pos="294"/>
              </w:tabs>
              <w:autoSpaceDE/>
              <w:autoSpaceDN/>
              <w:adjustRightInd w:val="0"/>
              <w:snapToGrid w:val="0"/>
              <w:spacing w:line="240" w:lineRule="exact"/>
              <w:jc w:val="both"/>
              <w:rPr>
                <w:rFonts w:hint="eastAsia" w:cs="Times New Roman"/>
                <w:b/>
                <w:bCs/>
                <w:color w:val="000000" w:themeColor="text1"/>
                <w:kern w:val="2"/>
                <w:sz w:val="18"/>
                <w:szCs w:val="18"/>
                <w:lang w:eastAsia="zh-CN"/>
                <w14:textFill>
                  <w14:solidFill>
                    <w14:schemeClr w14:val="tx1"/>
                  </w14:solidFill>
                </w14:textFill>
              </w:rPr>
            </w:pPr>
            <w:r>
              <w:rPr>
                <w:rFonts w:cs="Times New Roman"/>
                <w:b/>
                <w:bCs/>
                <w:color w:val="000000" w:themeColor="text1"/>
                <w:kern w:val="2"/>
                <w:sz w:val="18"/>
                <w:szCs w:val="18"/>
                <w:lang w:eastAsia="zh-CN"/>
                <w14:textFill>
                  <w14:solidFill>
                    <w14:schemeClr w14:val="tx1"/>
                  </w14:solidFill>
                </w14:textFill>
              </w:rPr>
              <w:t>知识目标：</w:t>
            </w:r>
          </w:p>
          <w:p w14:paraId="1C438B22">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了解生产的概念及内容；熟悉精益生产的概念、内容及目标；理解信息化生产管理的概念和方法；掌握当前工厂普遍采用的生产管理系统的操作和使用。</w:t>
            </w:r>
          </w:p>
          <w:p w14:paraId="5D3B1D10">
            <w:pP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能力目标：</w:t>
            </w:r>
          </w:p>
          <w:p w14:paraId="54692E9A">
            <w:pPr>
              <w:rPr>
                <w:rFonts w:hint="eastAsia" w:ascii="宋体" w:hAnsi="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具有对信息化生产熟悉管理的能力；能掌握生产管理系统和生产管理三大手法。</w:t>
            </w:r>
          </w:p>
        </w:tc>
        <w:tc>
          <w:tcPr>
            <w:tcW w:w="2007" w:type="dxa"/>
            <w:vAlign w:val="center"/>
          </w:tcPr>
          <w:p w14:paraId="26249F19">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（1）生产管理概述；</w:t>
            </w:r>
          </w:p>
          <w:p w14:paraId="46AD0C2D">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（2）精益生产概述；</w:t>
            </w:r>
          </w:p>
          <w:p w14:paraId="6740F02C">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（3）信息化生产；</w:t>
            </w:r>
          </w:p>
          <w:p w14:paraId="653CE08F">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（4）生产管理系统；</w:t>
            </w:r>
          </w:p>
          <w:p w14:paraId="352F5BA0">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（5）生产管理三大手法。</w:t>
            </w:r>
          </w:p>
        </w:tc>
        <w:tc>
          <w:tcPr>
            <w:tcW w:w="3199" w:type="dxa"/>
            <w:vAlign w:val="center"/>
          </w:tcPr>
          <w:p w14:paraId="05D75AA1">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（1）教学条件：授课主要在多媒体教室进行，多媒体投影清晰；有网络在线资源，能进行线上教学。</w:t>
            </w:r>
          </w:p>
          <w:p w14:paraId="1234B94D">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（2）教学方法：融入课程思政，立德树人贯穿课程始终；主要采用讲授法、案例法。</w:t>
            </w:r>
          </w:p>
          <w:p w14:paraId="0DBF7057">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479A8CE4">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（4）课程考核：采用过程考核与结果考核相结合，过程性考核根据考勤、课堂表现等评定，占总成绩</w:t>
            </w:r>
            <w:r>
              <w:rPr>
                <w:color w:val="000000" w:themeColor="text1"/>
                <w:sz w:val="18"/>
                <w:szCs w:val="18"/>
                <w14:textFill>
                  <w14:solidFill>
                    <w14:schemeClr w14:val="tx1"/>
                  </w14:solidFill>
                </w14:textFill>
              </w:rPr>
              <w:t>的</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0%，期末考试占</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p>
        </w:tc>
      </w:tr>
      <w:tr w14:paraId="3A5F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6074F6A1">
            <w:pPr>
              <w:widowControl/>
              <w:jc w:val="center"/>
              <w:rPr>
                <w:rFonts w:hint="eastAsia" w:ascii="宋体" w:hAnsi="宋体"/>
                <w:color w:val="000000" w:themeColor="text1"/>
                <w:sz w:val="18"/>
                <w:szCs w:val="18"/>
                <w14:textFill>
                  <w14:solidFill>
                    <w14:schemeClr w14:val="tx1"/>
                  </w14:solidFill>
                </w14:textFill>
              </w:rPr>
            </w:pPr>
          </w:p>
          <w:p w14:paraId="6ED3E475">
            <w:pPr>
              <w:widowControl/>
              <w:jc w:val="center"/>
              <w:rPr>
                <w:rFonts w:hint="eastAsia" w:ascii="宋体" w:hAnsi="宋体"/>
                <w:color w:val="000000" w:themeColor="text1"/>
                <w:sz w:val="18"/>
                <w:szCs w:val="18"/>
                <w14:textFill>
                  <w14:solidFill>
                    <w14:schemeClr w14:val="tx1"/>
                  </w14:solidFill>
                </w14:textFill>
              </w:rPr>
            </w:pPr>
          </w:p>
          <w:p w14:paraId="232D0A3E">
            <w:pPr>
              <w:widowControl/>
              <w:jc w:val="center"/>
              <w:rPr>
                <w:rFonts w:hint="eastAsia" w:ascii="宋体" w:hAnsi="宋体"/>
                <w:color w:val="000000" w:themeColor="text1"/>
                <w:sz w:val="18"/>
                <w:szCs w:val="18"/>
                <w14:textFill>
                  <w14:solidFill>
                    <w14:schemeClr w14:val="tx1"/>
                  </w14:solidFill>
                </w14:textFill>
              </w:rPr>
            </w:pPr>
          </w:p>
          <w:p w14:paraId="5588C0C2">
            <w:pPr>
              <w:widowControl/>
              <w:jc w:val="center"/>
              <w:rPr>
                <w:rFonts w:hint="eastAsia" w:ascii="宋体" w:hAnsi="宋体"/>
                <w:color w:val="000000" w:themeColor="text1"/>
                <w:sz w:val="18"/>
                <w:szCs w:val="18"/>
                <w14:textFill>
                  <w14:solidFill>
                    <w14:schemeClr w14:val="tx1"/>
                  </w14:solidFill>
                </w14:textFill>
              </w:rPr>
            </w:pPr>
          </w:p>
          <w:p w14:paraId="39900F00">
            <w:pPr>
              <w:widowControl/>
              <w:jc w:val="center"/>
              <w:rPr>
                <w:rFonts w:hint="eastAsia" w:ascii="宋体" w:hAnsi="宋体"/>
                <w:color w:val="000000" w:themeColor="text1"/>
                <w:sz w:val="18"/>
                <w:szCs w:val="18"/>
                <w14:textFill>
                  <w14:solidFill>
                    <w14:schemeClr w14:val="tx1"/>
                  </w14:solidFill>
                </w14:textFill>
              </w:rPr>
            </w:pPr>
          </w:p>
          <w:p w14:paraId="0DCEB79B">
            <w:pPr>
              <w:widowControl/>
              <w:jc w:val="center"/>
              <w:rPr>
                <w:rFonts w:hint="eastAsia" w:ascii="宋体" w:hAnsi="宋体"/>
                <w:color w:val="000000" w:themeColor="text1"/>
                <w:sz w:val="18"/>
                <w:szCs w:val="18"/>
                <w14:textFill>
                  <w14:solidFill>
                    <w14:schemeClr w14:val="tx1"/>
                  </w14:solidFill>
                </w14:textFill>
              </w:rPr>
            </w:pPr>
          </w:p>
          <w:p w14:paraId="057D7409">
            <w:pPr>
              <w:widowControl/>
              <w:jc w:val="center"/>
              <w:rPr>
                <w:rFonts w:hint="eastAsia" w:ascii="宋体" w:hAnsi="宋体"/>
                <w:color w:val="000000" w:themeColor="text1"/>
                <w:kern w:val="0"/>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CATIA建模</w:t>
            </w:r>
          </w:p>
        </w:tc>
        <w:tc>
          <w:tcPr>
            <w:tcW w:w="2873" w:type="dxa"/>
            <w:vAlign w:val="center"/>
          </w:tcPr>
          <w:p w14:paraId="060E28F9">
            <w:pPr>
              <w:pStyle w:val="11"/>
              <w:tabs>
                <w:tab w:val="left" w:pos="294"/>
              </w:tabs>
              <w:autoSpaceDE/>
              <w:autoSpaceDN/>
              <w:adjustRightInd w:val="0"/>
              <w:snapToGrid w:val="0"/>
              <w:spacing w:line="240" w:lineRule="exact"/>
              <w:jc w:val="both"/>
              <w:rPr>
                <w:rFonts w:hint="eastAsia" w:cs="Times New Roman"/>
                <w:b/>
                <w:bCs/>
                <w:color w:val="000000" w:themeColor="text1"/>
                <w:kern w:val="2"/>
                <w:sz w:val="18"/>
                <w:szCs w:val="18"/>
                <w:lang w:eastAsia="zh-CN"/>
                <w14:textFill>
                  <w14:solidFill>
                    <w14:schemeClr w14:val="tx1"/>
                  </w14:solidFill>
                </w14:textFill>
              </w:rPr>
            </w:pPr>
            <w:r>
              <w:rPr>
                <w:rFonts w:hint="eastAsia" w:cs="Times New Roman"/>
                <w:b/>
                <w:bCs/>
                <w:color w:val="000000" w:themeColor="text1"/>
                <w:kern w:val="2"/>
                <w:sz w:val="18"/>
                <w:szCs w:val="18"/>
                <w:lang w:eastAsia="zh-CN"/>
                <w14:textFill>
                  <w14:solidFill>
                    <w14:schemeClr w14:val="tx1"/>
                  </w14:solidFill>
                </w14:textFill>
              </w:rPr>
              <w:t>素质目标：</w:t>
            </w:r>
          </w:p>
          <w:p w14:paraId="5EC09E94">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具有良好的人际沟通与协调能力；具有良好的与团队成员合作的能力；具有对新知识、新技术具有很强的感知能力的学习能力；具有强烈的爱国主义精神和主人翁意识。</w:t>
            </w:r>
          </w:p>
          <w:p w14:paraId="28F1576A">
            <w:pPr>
              <w:pStyle w:val="11"/>
              <w:tabs>
                <w:tab w:val="left" w:pos="294"/>
              </w:tabs>
              <w:autoSpaceDE/>
              <w:autoSpaceDN/>
              <w:adjustRightInd w:val="0"/>
              <w:snapToGrid w:val="0"/>
              <w:spacing w:line="240" w:lineRule="exact"/>
              <w:jc w:val="both"/>
              <w:rPr>
                <w:rFonts w:hint="eastAsia" w:cs="Times New Roman"/>
                <w:b/>
                <w:bCs/>
                <w:color w:val="000000" w:themeColor="text1"/>
                <w:kern w:val="2"/>
                <w:sz w:val="18"/>
                <w:szCs w:val="18"/>
                <w:lang w:eastAsia="zh-CN"/>
                <w14:textFill>
                  <w14:solidFill>
                    <w14:schemeClr w14:val="tx1"/>
                  </w14:solidFill>
                </w14:textFill>
              </w:rPr>
            </w:pPr>
            <w:r>
              <w:rPr>
                <w:rFonts w:cs="Times New Roman"/>
                <w:b/>
                <w:bCs/>
                <w:color w:val="000000" w:themeColor="text1"/>
                <w:kern w:val="2"/>
                <w:sz w:val="18"/>
                <w:szCs w:val="18"/>
                <w:lang w:eastAsia="zh-CN"/>
                <w14:textFill>
                  <w14:solidFill>
                    <w14:schemeClr w14:val="tx1"/>
                  </w14:solidFill>
                </w14:textFill>
              </w:rPr>
              <w:t>知识目标：</w:t>
            </w:r>
          </w:p>
          <w:p w14:paraId="236F7B3F">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了解CATIA软件简介和优势；理解CATIA基本绘图方法；掌握CATIA零件绘制和零配件装配；掌握CATIA绘图软件三维建模方法。</w:t>
            </w:r>
          </w:p>
          <w:p w14:paraId="015A1D08">
            <w:pP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能力目标：</w:t>
            </w:r>
          </w:p>
          <w:p w14:paraId="25AB68FA">
            <w:pPr>
              <w:adjustRightInd w:val="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通过学习CATIA绘图软件，具有对三维建模熟练运用的能力。</w:t>
            </w:r>
          </w:p>
        </w:tc>
        <w:tc>
          <w:tcPr>
            <w:tcW w:w="2007" w:type="dxa"/>
            <w:vAlign w:val="center"/>
          </w:tcPr>
          <w:p w14:paraId="2D8096DD">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（1）C</w:t>
            </w:r>
            <w:r>
              <w:rPr>
                <w:rFonts w:ascii="宋体" w:hAnsi="宋体"/>
                <w:color w:val="000000" w:themeColor="text1"/>
                <w:sz w:val="18"/>
                <w:szCs w:val="18"/>
                <w14:textFill>
                  <w14:solidFill>
                    <w14:schemeClr w14:val="tx1"/>
                  </w14:solidFill>
                </w14:textFill>
              </w:rPr>
              <w:t>ATIA</w:t>
            </w:r>
            <w:r>
              <w:rPr>
                <w:rFonts w:hint="eastAsia" w:ascii="宋体" w:hAnsi="宋体"/>
                <w:color w:val="000000" w:themeColor="text1"/>
                <w:sz w:val="18"/>
                <w:szCs w:val="18"/>
                <w14:textFill>
                  <w14:solidFill>
                    <w14:schemeClr w14:val="tx1"/>
                  </w14:solidFill>
                </w14:textFill>
              </w:rPr>
              <w:t>软件简介、优势；</w:t>
            </w:r>
          </w:p>
          <w:p w14:paraId="69F61A5A">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（2）C</w:t>
            </w:r>
            <w:r>
              <w:rPr>
                <w:rFonts w:ascii="宋体" w:hAnsi="宋体"/>
                <w:color w:val="000000" w:themeColor="text1"/>
                <w:sz w:val="18"/>
                <w:szCs w:val="18"/>
                <w14:textFill>
                  <w14:solidFill>
                    <w14:schemeClr w14:val="tx1"/>
                  </w14:solidFill>
                </w14:textFill>
              </w:rPr>
              <w:t>ATIA</w:t>
            </w:r>
            <w:r>
              <w:rPr>
                <w:rFonts w:hint="eastAsia" w:ascii="宋体" w:hAnsi="宋体"/>
                <w:color w:val="000000" w:themeColor="text1"/>
                <w:sz w:val="18"/>
                <w:szCs w:val="18"/>
                <w14:textFill>
                  <w14:solidFill>
                    <w14:schemeClr w14:val="tx1"/>
                  </w14:solidFill>
                </w14:textFill>
              </w:rPr>
              <w:t>基本绘图方法；</w:t>
            </w:r>
          </w:p>
          <w:p w14:paraId="7E5A4D98">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（3）C</w:t>
            </w:r>
            <w:r>
              <w:rPr>
                <w:rFonts w:ascii="宋体" w:hAnsi="宋体"/>
                <w:color w:val="000000" w:themeColor="text1"/>
                <w:sz w:val="18"/>
                <w:szCs w:val="18"/>
                <w14:textFill>
                  <w14:solidFill>
                    <w14:schemeClr w14:val="tx1"/>
                  </w14:solidFill>
                </w14:textFill>
              </w:rPr>
              <w:t>ATIA</w:t>
            </w:r>
            <w:r>
              <w:rPr>
                <w:rFonts w:hint="eastAsia" w:ascii="宋体" w:hAnsi="宋体"/>
                <w:color w:val="000000" w:themeColor="text1"/>
                <w:sz w:val="18"/>
                <w:szCs w:val="18"/>
                <w14:textFill>
                  <w14:solidFill>
                    <w14:schemeClr w14:val="tx1"/>
                  </w14:solidFill>
                </w14:textFill>
              </w:rPr>
              <w:t>零件绘制；</w:t>
            </w:r>
          </w:p>
          <w:p w14:paraId="1F3D2699">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（4）C</w:t>
            </w:r>
            <w:r>
              <w:rPr>
                <w:rFonts w:ascii="宋体" w:hAnsi="宋体"/>
                <w:color w:val="000000" w:themeColor="text1"/>
                <w:sz w:val="18"/>
                <w:szCs w:val="18"/>
                <w14:textFill>
                  <w14:solidFill>
                    <w14:schemeClr w14:val="tx1"/>
                  </w14:solidFill>
                </w14:textFill>
              </w:rPr>
              <w:t>ATIA</w:t>
            </w:r>
            <w:r>
              <w:rPr>
                <w:rFonts w:hint="eastAsia" w:ascii="宋体" w:hAnsi="宋体"/>
                <w:color w:val="000000" w:themeColor="text1"/>
                <w:sz w:val="18"/>
                <w:szCs w:val="18"/>
                <w14:textFill>
                  <w14:solidFill>
                    <w14:schemeClr w14:val="tx1"/>
                  </w14:solidFill>
                </w14:textFill>
              </w:rPr>
              <w:t>零配件装配；</w:t>
            </w:r>
          </w:p>
          <w:p w14:paraId="0A4A6C6F">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（5）三维模型的三视图生成。</w:t>
            </w:r>
          </w:p>
        </w:tc>
        <w:tc>
          <w:tcPr>
            <w:tcW w:w="3199" w:type="dxa"/>
            <w:vAlign w:val="center"/>
          </w:tcPr>
          <w:p w14:paraId="26179F38">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（1）教学条件：授课主要在多媒体教室进行，多媒体投影清晰；有网络在线资源，能进行线上教学。</w:t>
            </w:r>
          </w:p>
          <w:p w14:paraId="4BF5EA35">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（2）教学方法：融入课程思政，立德树人贯穿课程始终；主要采用讲授法、案例法、机房实践等教学方法。</w:t>
            </w:r>
          </w:p>
          <w:p w14:paraId="2B76E64E">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046E0099">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（4）课程考核：采用过程考核与结果考核相结合，过程性考核根据考勤、课堂表现等评定，占总成绩</w:t>
            </w:r>
            <w:r>
              <w:rPr>
                <w:color w:val="000000" w:themeColor="text1"/>
                <w:sz w:val="18"/>
                <w:szCs w:val="18"/>
                <w14:textFill>
                  <w14:solidFill>
                    <w14:schemeClr w14:val="tx1"/>
                  </w14:solidFill>
                </w14:textFill>
              </w:rPr>
              <w:t>的</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0%，期末考试占</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p>
        </w:tc>
      </w:tr>
      <w:tr w14:paraId="4B63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4B23A60D">
            <w:pPr>
              <w:widowControl/>
              <w:jc w:val="center"/>
              <w:rPr>
                <w:rFonts w:hint="eastAsia" w:ascii="宋体" w:hAnsi="宋体"/>
                <w:color w:val="000000" w:themeColor="text1"/>
                <w:kern w:val="0"/>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CAD绘图</w:t>
            </w:r>
          </w:p>
        </w:tc>
        <w:tc>
          <w:tcPr>
            <w:tcW w:w="2873" w:type="dxa"/>
            <w:vAlign w:val="center"/>
          </w:tcPr>
          <w:p w14:paraId="69BC9470">
            <w:pPr>
              <w:pStyle w:val="11"/>
              <w:tabs>
                <w:tab w:val="left" w:pos="294"/>
              </w:tabs>
              <w:autoSpaceDE/>
              <w:autoSpaceDN/>
              <w:adjustRightInd w:val="0"/>
              <w:snapToGrid w:val="0"/>
              <w:spacing w:line="240" w:lineRule="exact"/>
              <w:jc w:val="both"/>
              <w:rPr>
                <w:rFonts w:hint="eastAsia" w:cs="Times New Roman"/>
                <w:b/>
                <w:bCs/>
                <w:color w:val="000000" w:themeColor="text1"/>
                <w:kern w:val="2"/>
                <w:sz w:val="18"/>
                <w:szCs w:val="18"/>
                <w:lang w:eastAsia="zh-CN"/>
                <w14:textFill>
                  <w14:solidFill>
                    <w14:schemeClr w14:val="tx1"/>
                  </w14:solidFill>
                </w14:textFill>
              </w:rPr>
            </w:pPr>
            <w:r>
              <w:rPr>
                <w:rFonts w:hint="eastAsia" w:cs="Times New Roman"/>
                <w:b/>
                <w:bCs/>
                <w:color w:val="000000" w:themeColor="text1"/>
                <w:kern w:val="2"/>
                <w:sz w:val="18"/>
                <w:szCs w:val="18"/>
                <w:lang w:eastAsia="zh-CN"/>
                <w14:textFill>
                  <w14:solidFill>
                    <w14:schemeClr w14:val="tx1"/>
                  </w14:solidFill>
                </w14:textFill>
              </w:rPr>
              <w:t>素质目标：</w:t>
            </w:r>
          </w:p>
          <w:p w14:paraId="2A77EA00">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具有良好的人际沟通与协调能力；具有良好的与团队成员合作的能力；具有对新知识、新技术具有很强的感知能力的学习能力；具有强烈的爱国主义精神和主人翁意识。</w:t>
            </w:r>
          </w:p>
          <w:p w14:paraId="0B958756">
            <w:pPr>
              <w:pStyle w:val="11"/>
              <w:tabs>
                <w:tab w:val="left" w:pos="294"/>
              </w:tabs>
              <w:autoSpaceDE/>
              <w:autoSpaceDN/>
              <w:adjustRightInd w:val="0"/>
              <w:snapToGrid w:val="0"/>
              <w:spacing w:line="240" w:lineRule="exact"/>
              <w:jc w:val="both"/>
              <w:rPr>
                <w:rFonts w:ascii="Calibri" w:hAnsi="Calibri" w:cs="Times New Roman"/>
                <w:b/>
                <w:bCs/>
                <w:color w:val="000000" w:themeColor="text1"/>
                <w:kern w:val="2"/>
                <w:sz w:val="18"/>
                <w:szCs w:val="18"/>
                <w:lang w:eastAsia="zh-CN"/>
                <w14:textFill>
                  <w14:solidFill>
                    <w14:schemeClr w14:val="tx1"/>
                  </w14:solidFill>
                </w14:textFill>
              </w:rPr>
            </w:pPr>
            <w:r>
              <w:rPr>
                <w:rFonts w:ascii="Calibri" w:hAnsi="Calibri" w:cs="Times New Roman"/>
                <w:b/>
                <w:bCs/>
                <w:color w:val="000000" w:themeColor="text1"/>
                <w:kern w:val="2"/>
                <w:sz w:val="18"/>
                <w:szCs w:val="18"/>
                <w:lang w:eastAsia="zh-CN"/>
                <w14:textFill>
                  <w14:solidFill>
                    <w14:schemeClr w14:val="tx1"/>
                  </w14:solidFill>
                </w14:textFill>
              </w:rPr>
              <w:t>知识目标：</w:t>
            </w:r>
          </w:p>
          <w:p w14:paraId="7B7D0AB3">
            <w:pPr>
              <w:rPr>
                <w:rFonts w:ascii="Calibri" w:hAnsi="Calibri"/>
                <w:color w:val="000000" w:themeColor="text1"/>
                <w:sz w:val="18"/>
                <w:szCs w:val="18"/>
                <w14:textFill>
                  <w14:solidFill>
                    <w14:schemeClr w14:val="tx1"/>
                  </w14:solidFill>
                </w14:textFill>
              </w:rPr>
            </w:pPr>
            <w:r>
              <w:rPr>
                <w:rFonts w:hint="eastAsia" w:ascii="Calibri" w:hAnsi="Calibri"/>
                <w:color w:val="000000" w:themeColor="text1"/>
                <w:sz w:val="18"/>
                <w:szCs w:val="18"/>
                <w14:textFill>
                  <w14:solidFill>
                    <w14:schemeClr w14:val="tx1"/>
                  </w14:solidFill>
                </w14:textFill>
              </w:rPr>
              <w:t>了解CAD软件简介；掌握CAD图层建立与设置、基本绘图、三视图生成；掌握CAD零件图纸绘制。</w:t>
            </w:r>
          </w:p>
          <w:p w14:paraId="05970741">
            <w:pP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能力目标：</w:t>
            </w:r>
          </w:p>
          <w:p w14:paraId="7C347274">
            <w:pPr>
              <w:rPr>
                <w:rFonts w:hint="eastAsia" w:ascii="宋体" w:hAnsi="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通过学习CAD绘图软件，具有对CAD绘图熟练运用的能力。</w:t>
            </w:r>
          </w:p>
        </w:tc>
        <w:tc>
          <w:tcPr>
            <w:tcW w:w="2007" w:type="dxa"/>
            <w:vAlign w:val="center"/>
          </w:tcPr>
          <w:p w14:paraId="2A008004">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（1）C</w:t>
            </w:r>
            <w:r>
              <w:rPr>
                <w:rFonts w:ascii="宋体" w:hAnsi="宋体"/>
                <w:color w:val="000000" w:themeColor="text1"/>
                <w:sz w:val="18"/>
                <w:szCs w:val="18"/>
                <w14:textFill>
                  <w14:solidFill>
                    <w14:schemeClr w14:val="tx1"/>
                  </w14:solidFill>
                </w14:textFill>
              </w:rPr>
              <w:t>AD</w:t>
            </w:r>
            <w:r>
              <w:rPr>
                <w:rFonts w:hint="eastAsia" w:ascii="宋体" w:hAnsi="宋体"/>
                <w:color w:val="000000" w:themeColor="text1"/>
                <w:sz w:val="18"/>
                <w:szCs w:val="18"/>
                <w14:textFill>
                  <w14:solidFill>
                    <w14:schemeClr w14:val="tx1"/>
                  </w14:solidFill>
                </w14:textFill>
              </w:rPr>
              <w:t>软件简介；</w:t>
            </w:r>
          </w:p>
          <w:p w14:paraId="44080915">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（2）C</w:t>
            </w:r>
            <w:r>
              <w:rPr>
                <w:rFonts w:ascii="宋体" w:hAnsi="宋体"/>
                <w:color w:val="000000" w:themeColor="text1"/>
                <w:sz w:val="18"/>
                <w:szCs w:val="18"/>
                <w14:textFill>
                  <w14:solidFill>
                    <w14:schemeClr w14:val="tx1"/>
                  </w14:solidFill>
                </w14:textFill>
              </w:rPr>
              <w:t>AD</w:t>
            </w:r>
            <w:r>
              <w:rPr>
                <w:rFonts w:hint="eastAsia" w:ascii="宋体" w:hAnsi="宋体"/>
                <w:color w:val="000000" w:themeColor="text1"/>
                <w:sz w:val="18"/>
                <w:szCs w:val="18"/>
                <w14:textFill>
                  <w14:solidFill>
                    <w14:schemeClr w14:val="tx1"/>
                  </w14:solidFill>
                </w14:textFill>
              </w:rPr>
              <w:t>图层建立与设置；</w:t>
            </w:r>
          </w:p>
          <w:p w14:paraId="014115FA">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（3）C</w:t>
            </w:r>
            <w:r>
              <w:rPr>
                <w:rFonts w:ascii="宋体" w:hAnsi="宋体"/>
                <w:color w:val="000000" w:themeColor="text1"/>
                <w:sz w:val="18"/>
                <w:szCs w:val="18"/>
                <w14:textFill>
                  <w14:solidFill>
                    <w14:schemeClr w14:val="tx1"/>
                  </w14:solidFill>
                </w14:textFill>
              </w:rPr>
              <w:t>AD</w:t>
            </w:r>
            <w:r>
              <w:rPr>
                <w:rFonts w:hint="eastAsia" w:ascii="宋体" w:hAnsi="宋体"/>
                <w:color w:val="000000" w:themeColor="text1"/>
                <w:sz w:val="18"/>
                <w:szCs w:val="18"/>
                <w14:textFill>
                  <w14:solidFill>
                    <w14:schemeClr w14:val="tx1"/>
                  </w14:solidFill>
                </w14:textFill>
              </w:rPr>
              <w:t>基本绘图；</w:t>
            </w:r>
          </w:p>
          <w:p w14:paraId="075D5452">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（4）C</w:t>
            </w:r>
            <w:r>
              <w:rPr>
                <w:rFonts w:ascii="宋体" w:hAnsi="宋体"/>
                <w:color w:val="000000" w:themeColor="text1"/>
                <w:sz w:val="18"/>
                <w:szCs w:val="18"/>
                <w14:textFill>
                  <w14:solidFill>
                    <w14:schemeClr w14:val="tx1"/>
                  </w14:solidFill>
                </w14:textFill>
              </w:rPr>
              <w:t>AD</w:t>
            </w:r>
            <w:r>
              <w:rPr>
                <w:rFonts w:hint="eastAsia" w:ascii="宋体" w:hAnsi="宋体"/>
                <w:color w:val="000000" w:themeColor="text1"/>
                <w:sz w:val="18"/>
                <w:szCs w:val="18"/>
                <w14:textFill>
                  <w14:solidFill>
                    <w14:schemeClr w14:val="tx1"/>
                  </w14:solidFill>
                </w14:textFill>
              </w:rPr>
              <w:t>三视图生成；</w:t>
            </w:r>
          </w:p>
          <w:p w14:paraId="662F83F5">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（5）C</w:t>
            </w:r>
            <w:r>
              <w:rPr>
                <w:rFonts w:ascii="宋体" w:hAnsi="宋体"/>
                <w:color w:val="000000" w:themeColor="text1"/>
                <w:sz w:val="18"/>
                <w:szCs w:val="18"/>
                <w14:textFill>
                  <w14:solidFill>
                    <w14:schemeClr w14:val="tx1"/>
                  </w14:solidFill>
                </w14:textFill>
              </w:rPr>
              <w:t>AD</w:t>
            </w:r>
            <w:r>
              <w:rPr>
                <w:rFonts w:hint="eastAsia" w:ascii="宋体" w:hAnsi="宋体"/>
                <w:color w:val="000000" w:themeColor="text1"/>
                <w:sz w:val="18"/>
                <w:szCs w:val="18"/>
                <w14:textFill>
                  <w14:solidFill>
                    <w14:schemeClr w14:val="tx1"/>
                  </w14:solidFill>
                </w14:textFill>
              </w:rPr>
              <w:t>零件图纸绘制；</w:t>
            </w:r>
          </w:p>
        </w:tc>
        <w:tc>
          <w:tcPr>
            <w:tcW w:w="3199" w:type="dxa"/>
            <w:vAlign w:val="center"/>
          </w:tcPr>
          <w:p w14:paraId="5CE4E7EF">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（1）教学条件：授课主要在多媒体教室进行，多媒体投影清晰；有网络在线资源，能进行线上教学。</w:t>
            </w:r>
          </w:p>
          <w:p w14:paraId="334842EE">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（2）教学方法：融入课程思政，立德树人贯穿课程始终；主要采用讲授法、案例法、机房实践等教学方法。</w:t>
            </w:r>
          </w:p>
          <w:p w14:paraId="2E881BB9">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4AA4DE33">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（4）课程考核：采用过程考核与结果考核相结合，过程性考核根据考勤、课堂表现等评定，占总成绩</w:t>
            </w:r>
            <w:r>
              <w:rPr>
                <w:color w:val="000000" w:themeColor="text1"/>
                <w:sz w:val="18"/>
                <w:szCs w:val="18"/>
                <w14:textFill>
                  <w14:solidFill>
                    <w14:schemeClr w14:val="tx1"/>
                  </w14:solidFill>
                </w14:textFill>
              </w:rPr>
              <w:t>的</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0%，期末考试占</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p>
        </w:tc>
      </w:tr>
      <w:tr w14:paraId="4834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28D5B978">
            <w:pPr>
              <w:snapToGrid w:val="0"/>
              <w:jc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汽车专业英语</w:t>
            </w:r>
          </w:p>
        </w:tc>
        <w:tc>
          <w:tcPr>
            <w:tcW w:w="2873" w:type="dxa"/>
            <w:vAlign w:val="center"/>
          </w:tcPr>
          <w:p w14:paraId="6A66A63F">
            <w:pP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素质目标：</w:t>
            </w:r>
          </w:p>
          <w:p w14:paraId="2A673C7C">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培养学生良好的人文素质和勤奋敬业、谨慎细致、务实高效、团结协作的职业态度；培养学生良好的科学文化素质、专业业务素质和严谨求实的工匠精神。</w:t>
            </w:r>
          </w:p>
          <w:p w14:paraId="05DFB016">
            <w:pP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知识目标：</w:t>
            </w:r>
          </w:p>
          <w:p w14:paraId="2CEE558A">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累计领会掌握2500个左右的词汇和200个左右的习惯用语和固定搭配；学习和掌握300个左右的常用专业词汇和术语；掌握基本的英语语法规则，在听、说、读、写、译中能正确运用所学语法知识；掌握常用英语口语表达用语。</w:t>
            </w:r>
          </w:p>
          <w:p w14:paraId="2D2BF6E4">
            <w:pPr>
              <w:rPr>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能力目标：</w:t>
            </w:r>
          </w:p>
          <w:p w14:paraId="045C40F8">
            <w:pP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能听懂日常和职场相关主题的对话；能有效地使用交际功能的表达形式展开业务交际活动，如：了解客户的汽车维修和养护要求，就汽车故障向专家咨询、汇报汽车问题检测情况等；具备一定的业务资料阅读能力，如预测、分析和归纳能力；能借助工具书和为网络资源独立用英语解决实际工作环境下的业务问题；能用英语填写各种日常生活中的表格等；能根据要求用英书写出格式规范、行文准确的常用应用文。</w:t>
            </w:r>
          </w:p>
        </w:tc>
        <w:tc>
          <w:tcPr>
            <w:tcW w:w="2007" w:type="dxa"/>
            <w:vAlign w:val="center"/>
          </w:tcPr>
          <w:p w14:paraId="467B01AB">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（1）基本的业务术语及维修技术说明书；</w:t>
            </w:r>
          </w:p>
          <w:p w14:paraId="5EDB63F1">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（2）简单的英文检测技术资料、汽车说明书；</w:t>
            </w:r>
          </w:p>
          <w:p w14:paraId="56793F9C">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（3）汽车零部件质量投诉的基本信息；</w:t>
            </w:r>
          </w:p>
          <w:p w14:paraId="00BF4108">
            <w:pPr>
              <w:adjustRightIn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（4）简单的专业英语文章；</w:t>
            </w:r>
          </w:p>
          <w:p w14:paraId="18001141">
            <w:pPr>
              <w:adjustRightInd w:val="0"/>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（5）英语车市行情分析及不同品牌型号车辆的优势和劣势。</w:t>
            </w:r>
          </w:p>
        </w:tc>
        <w:tc>
          <w:tcPr>
            <w:tcW w:w="3199" w:type="dxa"/>
            <w:vAlign w:val="center"/>
          </w:tcPr>
          <w:p w14:paraId="66C53F8B">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（1）条件要求：授课使用多媒体教学，教师尽量用英语组织教学，形成良好的听、说、读、写、译环境。</w:t>
            </w:r>
          </w:p>
          <w:p w14:paraId="48995C48">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（2）教学方法：按照“以服务为宗旨，以就业为导向”的职业教育目标，采取“Learning By Doing</w:t>
            </w:r>
            <w:r>
              <w:rPr>
                <w:rFonts w:ascii="宋体" w:hAnsi="宋体"/>
                <w:color w:val="000000" w:themeColor="text1"/>
                <w:sz w:val="18"/>
                <w:szCs w:val="18"/>
                <w14:textFill>
                  <w14:solidFill>
                    <w14:schemeClr w14:val="tx1"/>
                  </w14:solidFill>
                </w14:textFill>
              </w:rPr>
              <w:t>”</w:t>
            </w:r>
            <w:r>
              <w:rPr>
                <w:rFonts w:hint="eastAsia" w:ascii="宋体" w:hAnsi="宋体"/>
                <w:color w:val="000000" w:themeColor="text1"/>
                <w:sz w:val="18"/>
                <w:szCs w:val="18"/>
                <w14:textFill>
                  <w14:solidFill>
                    <w14:schemeClr w14:val="tx1"/>
                  </w14:solidFill>
                </w14:textFill>
              </w:rPr>
              <w:t>教学模式，课程以学生为中心，以立德树人为根本，将课程思政融入教学中，实施全过程育人。培养学生的职业素养和工匠精神。运用视频、音频、动画、微课、学习 APP 等多种信息化教学资源和手段，采取情境教学法、项目教学法及小组讨论法等多种方法。</w:t>
            </w:r>
          </w:p>
          <w:p w14:paraId="47BE6267">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（3）师资要求：担任本课程的教师应具有研究生以上学历或讲师以上职称。</w:t>
            </w:r>
          </w:p>
          <w:p w14:paraId="3E8AD6E6">
            <w:pP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（4）考核要求：通过过程性考核和终结性考核相结合的方式，检测学习效果。平时过程性考核成绩根据考勤、课堂表现情况、线上教学情况等评定，占总成绩的50%；期末考试占总成绩的50%。</w:t>
            </w:r>
          </w:p>
        </w:tc>
      </w:tr>
      <w:tr w14:paraId="34D9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247EBF5B">
            <w:pPr>
              <w:widowControl/>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单片机应用技术</w:t>
            </w:r>
          </w:p>
        </w:tc>
        <w:tc>
          <w:tcPr>
            <w:tcW w:w="2873" w:type="dxa"/>
            <w:vAlign w:val="center"/>
          </w:tcPr>
          <w:p w14:paraId="14793C8F">
            <w:pP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素质目标：</w:t>
            </w:r>
          </w:p>
          <w:p w14:paraId="4CBF3BBB">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培养学生的组织能力及团队协作精神；培养分析问题、解决问题能力。</w:t>
            </w:r>
          </w:p>
          <w:p w14:paraId="45752614">
            <w:pPr>
              <w:pStyle w:val="11"/>
              <w:tabs>
                <w:tab w:val="left" w:pos="294"/>
              </w:tabs>
              <w:autoSpaceDE/>
              <w:autoSpaceDN/>
              <w:adjustRightInd w:val="0"/>
              <w:snapToGrid w:val="0"/>
              <w:spacing w:line="240" w:lineRule="exact"/>
              <w:jc w:val="both"/>
              <w:rPr>
                <w:rFonts w:ascii="Times New Roman" w:hAnsi="Times New Roman" w:cs="Times New Roman"/>
                <w:b/>
                <w:bCs/>
                <w:color w:val="000000" w:themeColor="text1"/>
                <w:kern w:val="2"/>
                <w:sz w:val="18"/>
                <w:szCs w:val="18"/>
                <w:lang w:eastAsia="zh-CN"/>
                <w14:textFill>
                  <w14:solidFill>
                    <w14:schemeClr w14:val="tx1"/>
                  </w14:solidFill>
                </w14:textFill>
              </w:rPr>
            </w:pPr>
            <w:r>
              <w:rPr>
                <w:rFonts w:ascii="Times New Roman" w:hAnsi="Times New Roman" w:cs="Times New Roman"/>
                <w:b/>
                <w:bCs/>
                <w:color w:val="000000" w:themeColor="text1"/>
                <w:kern w:val="2"/>
                <w:sz w:val="18"/>
                <w:szCs w:val="18"/>
                <w:lang w:eastAsia="zh-CN"/>
                <w14:textFill>
                  <w14:solidFill>
                    <w14:schemeClr w14:val="tx1"/>
                  </w14:solidFill>
                </w14:textFill>
              </w:rPr>
              <w:t>知识目标：</w:t>
            </w:r>
          </w:p>
          <w:p w14:paraId="676964D4">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熟悉单片机的结构、基本术语；掌握常见单片机的工作过程，控制方法及应用；掌握单片机的编程、测试及应用。</w:t>
            </w:r>
          </w:p>
          <w:p w14:paraId="1DAEBA52">
            <w:pPr>
              <w:pStyle w:val="11"/>
              <w:tabs>
                <w:tab w:val="left" w:pos="294"/>
              </w:tabs>
              <w:autoSpaceDE/>
              <w:autoSpaceDN/>
              <w:adjustRightInd w:val="0"/>
              <w:snapToGrid w:val="0"/>
              <w:spacing w:line="240" w:lineRule="exact"/>
              <w:jc w:val="both"/>
              <w:rPr>
                <w:rFonts w:ascii="Times New Roman" w:hAnsi="Times New Roman" w:cs="Times New Roman"/>
                <w:b/>
                <w:bCs/>
                <w:color w:val="000000" w:themeColor="text1"/>
                <w:kern w:val="2"/>
                <w:sz w:val="18"/>
                <w:szCs w:val="18"/>
                <w:lang w:eastAsia="zh-CN"/>
                <w14:textFill>
                  <w14:solidFill>
                    <w14:schemeClr w14:val="tx1"/>
                  </w14:solidFill>
                </w14:textFill>
              </w:rPr>
            </w:pPr>
            <w:r>
              <w:rPr>
                <w:rFonts w:hint="eastAsia" w:ascii="Times New Roman" w:hAnsi="Times New Roman" w:cs="Times New Roman"/>
                <w:b/>
                <w:bCs/>
                <w:color w:val="000000" w:themeColor="text1"/>
                <w:kern w:val="2"/>
                <w:sz w:val="18"/>
                <w:szCs w:val="18"/>
                <w:lang w:eastAsia="zh-CN"/>
                <w14:textFill>
                  <w14:solidFill>
                    <w14:schemeClr w14:val="tx1"/>
                  </w14:solidFill>
                </w14:textFill>
              </w:rPr>
              <w:t>能力目标：</w:t>
            </w:r>
          </w:p>
          <w:p w14:paraId="176E0201">
            <w:pPr>
              <w:adjustRightInd w:val="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能描述单片机的结构、基本术语、作用以及应用领域；具有熟练运用常见单片机应用的能力；具有对广告灯简单的编程和测试能力；具有对智能小车简单的编程/测试的能力。</w:t>
            </w:r>
          </w:p>
        </w:tc>
        <w:tc>
          <w:tcPr>
            <w:tcW w:w="2007" w:type="dxa"/>
            <w:vAlign w:val="center"/>
          </w:tcPr>
          <w:p w14:paraId="0BA60E8B">
            <w:pPr>
              <w:adjustRightInd w:val="0"/>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（1）单片机的结构；</w:t>
            </w:r>
          </w:p>
          <w:p w14:paraId="78DD0C2B">
            <w:pPr>
              <w:adjustRightInd w:val="0"/>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（2）单片机基本术语；</w:t>
            </w:r>
          </w:p>
          <w:p w14:paraId="20BB74CF">
            <w:pPr>
              <w:adjustRightInd w:val="0"/>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（3）单片机的作用、应用领域；</w:t>
            </w:r>
          </w:p>
          <w:p w14:paraId="24D3ABA8">
            <w:pPr>
              <w:adjustRightInd w:val="0"/>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（4）常见单片机应用；</w:t>
            </w:r>
          </w:p>
          <w:p w14:paraId="227CEA6D">
            <w:pPr>
              <w:adjustRightInd w:val="0"/>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（5）广告灯的编程、测试；</w:t>
            </w:r>
          </w:p>
          <w:p w14:paraId="4E4E3A0C">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（6）智能小车的编程/测试。</w:t>
            </w:r>
          </w:p>
        </w:tc>
        <w:tc>
          <w:tcPr>
            <w:tcW w:w="3199" w:type="dxa"/>
            <w:vAlign w:val="center"/>
          </w:tcPr>
          <w:p w14:paraId="0DE307D9">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（1）教学条件：授课主要在多媒体教室进行，多媒体投影清晰；有网络在线资源，能进行线上教学；有单片机实训室，满足实训任务要求。</w:t>
            </w:r>
          </w:p>
          <w:p w14:paraId="27993E27">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（2）教学方法：融入课程思政，立德树人贯穿课程始终；理实一体教学，引入案例，采用项目教学方法进行教学。</w:t>
            </w:r>
          </w:p>
          <w:p w14:paraId="37B0B19E">
            <w:pP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（3）师资要求：担任本课程的教师应该具备扎实的专业知识，能够理论联系实际，深入浅出的教学。</w:t>
            </w:r>
          </w:p>
          <w:p w14:paraId="03FFBECE">
            <w:pPr>
              <w:rPr>
                <w:rFonts w:hint="eastAsia" w:ascii="宋体" w:hAnsi="宋体"/>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（4）课程考核：采用过程考核与结果考核相结合，过程性考核根据考勤、课堂表现等评定，占总成</w:t>
            </w:r>
            <w:r>
              <w:rPr>
                <w:color w:val="000000" w:themeColor="text1"/>
                <w:sz w:val="18"/>
                <w:szCs w:val="18"/>
                <w14:textFill>
                  <w14:solidFill>
                    <w14:schemeClr w14:val="tx1"/>
                  </w14:solidFill>
                </w14:textFill>
              </w:rPr>
              <w:t>绩的</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0%，期末考试占</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0%。</w:t>
            </w:r>
          </w:p>
        </w:tc>
      </w:tr>
      <w:tr w14:paraId="236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024CCC35">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汽车制造工艺</w:t>
            </w:r>
          </w:p>
        </w:tc>
        <w:tc>
          <w:tcPr>
            <w:tcW w:w="2873" w:type="dxa"/>
            <w:vAlign w:val="center"/>
          </w:tcPr>
          <w:p w14:paraId="654C5636">
            <w:pPr>
              <w:pStyle w:val="13"/>
              <w:adjustRightInd w:val="0"/>
              <w:snapToGrid w:val="0"/>
              <w:spacing w:line="240" w:lineRule="exact"/>
              <w:ind w:firstLine="0" w:firstLineChars="0"/>
              <w:rPr>
                <w:rFonts w:hint="eastAsia" w:asciiTheme="minorEastAsia" w:hAnsiTheme="minorEastAsia" w:eastAsiaTheme="minorEastAsia" w:cstheme="minorEastAsia"/>
                <w:b/>
                <w:bCs/>
                <w:color w:val="000000" w:themeColor="text1"/>
                <w:sz w:val="18"/>
                <w:szCs w:val="18"/>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14:textFill>
                  <w14:solidFill>
                    <w14:schemeClr w14:val="tx1"/>
                  </w14:solidFill>
                </w14:textFill>
              </w:rPr>
              <w:t>素质目标：</w:t>
            </w:r>
          </w:p>
          <w:p w14:paraId="21990FA5">
            <w:pPr>
              <w:pStyle w:val="13"/>
              <w:adjustRightInd w:val="0"/>
              <w:snapToGrid w:val="0"/>
              <w:spacing w:line="240" w:lineRule="exact"/>
              <w:ind w:firstLine="0" w:firstLineChars="0"/>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培养学生质量意识、安全意识和环境保护意识；培养学生耐心细致、严肃认真的工作态度。</w:t>
            </w:r>
          </w:p>
          <w:p w14:paraId="1EF0CF8E">
            <w:pPr>
              <w:pStyle w:val="13"/>
              <w:adjustRightInd w:val="0"/>
              <w:snapToGrid w:val="0"/>
              <w:spacing w:line="240" w:lineRule="exact"/>
              <w:ind w:firstLine="0" w:firstLineChars="0"/>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14:textFill>
                  <w14:solidFill>
                    <w14:schemeClr w14:val="tx1"/>
                  </w14:solidFill>
                </w14:textFill>
              </w:rPr>
              <w:t>知识目标：</w:t>
            </w:r>
          </w:p>
          <w:p w14:paraId="58164E7B">
            <w:pPr>
              <w:pStyle w:val="13"/>
              <w:adjustRightInd w:val="0"/>
              <w:snapToGrid w:val="0"/>
              <w:spacing w:line="240" w:lineRule="exact"/>
              <w:ind w:firstLine="0" w:firstLineChars="0"/>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掌握典型汽车的结构组成、工作原理及特点；掌握汽车零部件的制造工艺与装配工艺的特点及应用。</w:t>
            </w:r>
          </w:p>
          <w:p w14:paraId="07C3E64D">
            <w:pPr>
              <w:pStyle w:val="13"/>
              <w:adjustRightInd w:val="0"/>
              <w:snapToGrid w:val="0"/>
              <w:spacing w:line="240" w:lineRule="exact"/>
              <w:ind w:firstLine="0" w:firstLineChars="0"/>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
                <w:bCs/>
                <w:color w:val="000000" w:themeColor="text1"/>
                <w:sz w:val="18"/>
                <w:szCs w:val="18"/>
                <w14:textFill>
                  <w14:solidFill>
                    <w14:schemeClr w14:val="tx1"/>
                  </w14:solidFill>
                </w14:textFill>
              </w:rPr>
              <w:t>能力目标：</w:t>
            </w:r>
          </w:p>
          <w:p w14:paraId="1BC6CE6D">
            <w:pPr>
              <w:rPr>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具有合理制定汽车制造工艺的能力；具有分析汽车制造工艺的能力；具有识读汽车装配工艺的能力。</w:t>
            </w:r>
          </w:p>
        </w:tc>
        <w:tc>
          <w:tcPr>
            <w:tcW w:w="2007" w:type="dxa"/>
            <w:vAlign w:val="center"/>
          </w:tcPr>
          <w:p w14:paraId="26D26731">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（1）机床加工；</w:t>
            </w:r>
          </w:p>
          <w:p w14:paraId="23086461">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（2）夹具的选择及设计；</w:t>
            </w:r>
          </w:p>
          <w:p w14:paraId="6038062A">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（3）加工工艺路线的选择；</w:t>
            </w:r>
          </w:p>
          <w:p w14:paraId="4B485485">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（4）结构工艺性分析；</w:t>
            </w:r>
          </w:p>
          <w:p w14:paraId="3C742C37">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（5）汽车典型零件的认知。</w:t>
            </w:r>
          </w:p>
        </w:tc>
        <w:tc>
          <w:tcPr>
            <w:tcW w:w="3199" w:type="dxa"/>
            <w:vAlign w:val="center"/>
          </w:tcPr>
          <w:p w14:paraId="6D042EBC">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（1）教学条件：授课主要在多媒体教室进行，多媒体投影清晰。</w:t>
            </w:r>
          </w:p>
          <w:p w14:paraId="7BF504EE">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（2）教学方法：坚持以学生为中心，结合案例教学、启发式教学、任务驱动教学等多种教学方法，同时融入课程思政，将立德树人贯穿始终。</w:t>
            </w:r>
          </w:p>
          <w:p w14:paraId="468AE296">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（3）师资要求：担任本课程的教师应该具备扎实的专业基础知识和实践经验。</w:t>
            </w:r>
          </w:p>
          <w:p w14:paraId="310D33F3">
            <w:pPr>
              <w:jc w:val="left"/>
              <w:rPr>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（4）课程考核：采用过程考核与结果考核相结合。过程考核占总成绩的50%，期末考核占总成绩的50%。</w:t>
            </w:r>
          </w:p>
        </w:tc>
      </w:tr>
      <w:tr w14:paraId="012D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0" w:type="dxa"/>
            <w:vAlign w:val="center"/>
          </w:tcPr>
          <w:p w14:paraId="1F05DFCF">
            <w:pPr>
              <w:adjustRightInd w:val="0"/>
              <w:snapToGrid w:val="0"/>
              <w:spacing w:line="276" w:lineRule="auto"/>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汽车整形技术</w:t>
            </w:r>
          </w:p>
        </w:tc>
        <w:tc>
          <w:tcPr>
            <w:tcW w:w="2873" w:type="dxa"/>
            <w:vAlign w:val="center"/>
          </w:tcPr>
          <w:p w14:paraId="6BD42656">
            <w:pPr>
              <w:tabs>
                <w:tab w:val="left" w:pos="560"/>
              </w:tabs>
              <w:autoSpaceDE w:val="0"/>
              <w:autoSpaceDN w:val="0"/>
              <w:spacing w:line="240" w:lineRule="exact"/>
              <w:ind w:right="219"/>
              <w:rPr>
                <w:rFonts w:hint="eastAsia" w:ascii="宋体" w:hAnsi="宋体" w:cs="仿宋"/>
                <w:b/>
                <w:color w:val="000000" w:themeColor="text1"/>
                <w:kern w:val="0"/>
                <w:sz w:val="18"/>
                <w:szCs w:val="18"/>
                <w:lang w:bidi="zh-CN"/>
                <w14:textFill>
                  <w14:solidFill>
                    <w14:schemeClr w14:val="tx1"/>
                  </w14:solidFill>
                </w14:textFill>
              </w:rPr>
            </w:pPr>
            <w:r>
              <w:rPr>
                <w:rFonts w:hint="eastAsia" w:ascii="宋体" w:hAnsi="宋体" w:cs="仿宋"/>
                <w:b/>
                <w:color w:val="000000" w:themeColor="text1"/>
                <w:kern w:val="0"/>
                <w:sz w:val="18"/>
                <w:szCs w:val="18"/>
                <w:lang w:bidi="zh-CN"/>
                <w14:textFill>
                  <w14:solidFill>
                    <w14:schemeClr w14:val="tx1"/>
                  </w14:solidFill>
                </w14:textFill>
              </w:rPr>
              <w:t>素质目标：</w:t>
            </w:r>
          </w:p>
          <w:p w14:paraId="40FA1376">
            <w:pPr>
              <w:pStyle w:val="15"/>
              <w:adjustRightInd w:val="0"/>
              <w:snapToGrid w:val="0"/>
              <w:spacing w:line="240" w:lineRule="auto"/>
              <w:ind w:firstLine="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具有良好的环保意识、安全责任意识、纪律观念和团队精神；具有良好的思想政治素质、行为规范及职业道德；具有良好的心理素质及身体素质；具有不断开拓的创新意识；具有较好语言表达、交往及沟通能力；具有团队合作精神。</w:t>
            </w:r>
          </w:p>
          <w:p w14:paraId="15E2CF17">
            <w:pPr>
              <w:tabs>
                <w:tab w:val="left" w:pos="560"/>
              </w:tabs>
              <w:autoSpaceDE w:val="0"/>
              <w:autoSpaceDN w:val="0"/>
              <w:spacing w:line="240" w:lineRule="exact"/>
              <w:ind w:right="219"/>
              <w:rPr>
                <w:rFonts w:hint="eastAsia" w:ascii="宋体" w:hAnsi="宋体" w:cs="仿宋"/>
                <w:b/>
                <w:color w:val="000000" w:themeColor="text1"/>
                <w:kern w:val="0"/>
                <w:sz w:val="18"/>
                <w:szCs w:val="18"/>
                <w:lang w:bidi="zh-CN"/>
                <w14:textFill>
                  <w14:solidFill>
                    <w14:schemeClr w14:val="tx1"/>
                  </w14:solidFill>
                </w14:textFill>
              </w:rPr>
            </w:pPr>
            <w:r>
              <w:rPr>
                <w:rFonts w:hint="eastAsia" w:ascii="宋体" w:hAnsi="宋体" w:cs="仿宋"/>
                <w:b/>
                <w:color w:val="000000" w:themeColor="text1"/>
                <w:kern w:val="0"/>
                <w:sz w:val="18"/>
                <w:szCs w:val="18"/>
                <w:lang w:bidi="zh-CN"/>
                <w14:textFill>
                  <w14:solidFill>
                    <w14:schemeClr w14:val="tx1"/>
                  </w14:solidFill>
                </w14:textFill>
              </w:rPr>
              <w:t>知识目标：</w:t>
            </w:r>
          </w:p>
          <w:p w14:paraId="57AA72CE">
            <w:pPr>
              <w:pStyle w:val="15"/>
              <w:adjustRightInd w:val="0"/>
              <w:snapToGrid w:val="0"/>
              <w:spacing w:line="240" w:lineRule="auto"/>
              <w:ind w:firstLine="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掌握车身数据图的识别；熟悉车身受损的测量方法；掌握车身受损校正的技术要求与安全注意事项；掌握车身外盖件损伤修复技能；掌握受损车身板件在更换过程中的板件切割分离技术；熟悉车身板件的拆装；掌握板件的安装调试技能。</w:t>
            </w:r>
          </w:p>
          <w:p w14:paraId="5ED3F388">
            <w:pPr>
              <w:tabs>
                <w:tab w:val="left" w:pos="560"/>
              </w:tabs>
              <w:autoSpaceDE w:val="0"/>
              <w:autoSpaceDN w:val="0"/>
              <w:spacing w:line="240" w:lineRule="exact"/>
              <w:ind w:right="219"/>
              <w:rPr>
                <w:rFonts w:hint="eastAsia" w:ascii="宋体" w:hAnsi="宋体" w:cs="仿宋"/>
                <w:b/>
                <w:color w:val="000000" w:themeColor="text1"/>
                <w:kern w:val="0"/>
                <w:sz w:val="18"/>
                <w:szCs w:val="18"/>
                <w:lang w:bidi="zh-CN"/>
                <w14:textFill>
                  <w14:solidFill>
                    <w14:schemeClr w14:val="tx1"/>
                  </w14:solidFill>
                </w14:textFill>
              </w:rPr>
            </w:pPr>
            <w:r>
              <w:rPr>
                <w:rFonts w:hint="eastAsia" w:ascii="宋体" w:hAnsi="宋体" w:cs="仿宋"/>
                <w:b/>
                <w:color w:val="000000" w:themeColor="text1"/>
                <w:kern w:val="0"/>
                <w:sz w:val="18"/>
                <w:szCs w:val="18"/>
                <w:lang w:bidi="zh-CN"/>
                <w14:textFill>
                  <w14:solidFill>
                    <w14:schemeClr w14:val="tx1"/>
                  </w14:solidFill>
                </w14:textFill>
              </w:rPr>
              <w:t>能力目标：</w:t>
            </w:r>
          </w:p>
          <w:p w14:paraId="39DD1833">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具有对整车车身进行拆装的能力；具有正确选择、规范使用钣金修复的常用工具及修复设备的能力；具有对事故车的损坏分析能力；具有对受损车辆进行测量、校正的能力；具有对受损车身板件进行有效修复与更换的能力；具有利用焊接技术修复车身的能力。</w:t>
            </w:r>
          </w:p>
        </w:tc>
        <w:tc>
          <w:tcPr>
            <w:tcW w:w="2007" w:type="dxa"/>
            <w:vAlign w:val="center"/>
          </w:tcPr>
          <w:p w14:paraId="07369B5B">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（1）汽车维修安全知识；</w:t>
            </w:r>
          </w:p>
          <w:p w14:paraId="150C3B03">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（2）车身材料；</w:t>
            </w:r>
          </w:p>
          <w:p w14:paraId="417284A2">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（3）车身受损分析；</w:t>
            </w:r>
          </w:p>
          <w:p w14:paraId="2B4B841D">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（4）车身板件手工成型；</w:t>
            </w:r>
          </w:p>
          <w:p w14:paraId="5CE6DF44">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（5）车身连接与焊接技术；</w:t>
            </w:r>
          </w:p>
          <w:p w14:paraId="7CA687BD">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（6）板件切割与分离原理；</w:t>
            </w:r>
          </w:p>
          <w:p w14:paraId="67BE840A">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（7）车身测量与校正工艺技术要求和安全与维护操作规范；</w:t>
            </w:r>
          </w:p>
          <w:p w14:paraId="3E40D263">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（8）车身板件修复与更换；</w:t>
            </w:r>
          </w:p>
          <w:p w14:paraId="4EBD73DF">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（9）车身的检测技术；</w:t>
            </w:r>
          </w:p>
          <w:p w14:paraId="6E42B599">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（10）塑料制件的维修；</w:t>
            </w:r>
          </w:p>
          <w:p w14:paraId="5D363A16">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（11）车身防腐蚀技术。</w:t>
            </w:r>
          </w:p>
        </w:tc>
        <w:tc>
          <w:tcPr>
            <w:tcW w:w="3199" w:type="dxa"/>
            <w:vAlign w:val="center"/>
          </w:tcPr>
          <w:p w14:paraId="1F98BDCB">
            <w:pPr>
              <w:spacing w:line="240" w:lineRule="exac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（1）教学条件：授课主要在汽车整形实训室进行，实训条件满足要求。</w:t>
            </w:r>
          </w:p>
          <w:p w14:paraId="100D0CD5">
            <w:pPr>
              <w:spacing w:line="240" w:lineRule="exac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（2）教学方法：融入课程思政，立德树人贯穿课程始终；以工作任务为导向，主要采用项目教学、任务驱动、案例教学等教学方法，以学生为本，注重 “教”、“学”、“做”的互动，要创设工作情景，同时应加大实践的容量，提高学生的岗位适应能力。</w:t>
            </w:r>
          </w:p>
          <w:p w14:paraId="5293C7FC">
            <w:pPr>
              <w:spacing w:line="240" w:lineRule="exact"/>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w:t>
            </w:r>
            <w:r>
              <w:rPr>
                <w:rFonts w:hint="eastAsia" w:ascii="宋体" w:hAnsi="宋体"/>
                <w:color w:val="000000" w:themeColor="text1"/>
                <w:sz w:val="18"/>
                <w:szCs w:val="18"/>
                <w14:textFill>
                  <w14:solidFill>
                    <w14:schemeClr w14:val="tx1"/>
                  </w14:solidFill>
                </w14:textFill>
              </w:rPr>
              <w:t>师资要求：担任本课程的教师应该具备扎实的专业知识，具有企业工作经验，有一定的汽车整形</w:t>
            </w:r>
            <w:r>
              <w:rPr>
                <w:rFonts w:hint="eastAsia"/>
                <w:color w:val="000000" w:themeColor="text1"/>
                <w:sz w:val="18"/>
                <w:szCs w:val="18"/>
                <w14:textFill>
                  <w14:solidFill>
                    <w14:schemeClr w14:val="tx1"/>
                  </w14:solidFill>
                </w14:textFill>
              </w:rPr>
              <w:t>经验</w:t>
            </w:r>
            <w:r>
              <w:rPr>
                <w:rFonts w:hint="eastAsia" w:ascii="宋体" w:hAnsi="宋体"/>
                <w:color w:val="000000" w:themeColor="text1"/>
                <w:sz w:val="18"/>
                <w:szCs w:val="18"/>
                <w14:textFill>
                  <w14:solidFill>
                    <w14:schemeClr w14:val="tx1"/>
                  </w14:solidFill>
                </w14:textFill>
              </w:rPr>
              <w:t>，能够理论联系实际，深入浅出的教学。</w:t>
            </w:r>
          </w:p>
          <w:p w14:paraId="0E6372F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r>
              <w:rPr>
                <w:rFonts w:hint="eastAsia" w:ascii="宋体" w:hAnsi="宋体" w:cs="仿宋"/>
                <w:color w:val="000000" w:themeColor="text1"/>
                <w:sz w:val="18"/>
                <w:szCs w:val="18"/>
                <w14:textFill>
                  <w14:solidFill>
                    <w14:schemeClr w14:val="tx1"/>
                  </w14:solidFill>
                </w14:textFill>
              </w:rPr>
              <w:t>课程考核：采用过程考核与结果考核相结合，过程性考核根据考勤、课堂表现等评定，占总成绩的40%，期末考试占60%。</w:t>
            </w:r>
          </w:p>
        </w:tc>
      </w:tr>
      <w:bookmarkEnd w:id="1"/>
    </w:tbl>
    <w:p w14:paraId="0E84DCF5">
      <w:pPr>
        <w:pStyle w:val="13"/>
        <w:numPr>
          <w:ilvl w:val="0"/>
          <w:numId w:val="4"/>
        </w:numPr>
        <w:spacing w:before="156" w:beforeLines="50" w:after="156" w:afterLines="50" w:line="440" w:lineRule="exact"/>
        <w:ind w:firstLineChars="0"/>
        <w:rPr>
          <w:rFonts w:hint="eastAsia" w:ascii="黑体" w:hAnsi="宋体" w:eastAsia="黑体"/>
          <w:color w:val="000000" w:themeColor="text1"/>
          <w:szCs w:val="21"/>
          <w14:textFill>
            <w14:solidFill>
              <w14:schemeClr w14:val="tx1"/>
            </w14:solidFill>
          </w14:textFill>
        </w:rPr>
      </w:pPr>
      <w:r>
        <w:rPr>
          <w:rFonts w:hint="eastAsia" w:ascii="黑体" w:hAnsi="宋体" w:eastAsia="黑体"/>
          <w:color w:val="000000" w:themeColor="text1"/>
          <w:szCs w:val="21"/>
          <w14:textFill>
            <w14:solidFill>
              <w14:schemeClr w14:val="tx1"/>
            </w14:solidFill>
          </w14:textFill>
        </w:rPr>
        <w:t>公共选修课</w:t>
      </w:r>
    </w:p>
    <w:p w14:paraId="23EC2914">
      <w:pPr>
        <w:spacing w:before="156" w:beforeLines="50" w:after="156" w:afterLines="50" w:line="440" w:lineRule="exact"/>
        <w:jc w:val="center"/>
        <w:rPr>
          <w:rFonts w:hint="eastAsia" w:ascii="黑体" w:hAnsi="宋体" w:eastAsia="黑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表7汽车检测与维修技术专业公共选修课简介</w:t>
      </w:r>
    </w:p>
    <w:tbl>
      <w:tblPr>
        <w:tblStyle w:val="7"/>
        <w:tblW w:w="95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544"/>
        <w:gridCol w:w="2409"/>
        <w:gridCol w:w="2635"/>
      </w:tblGrid>
      <w:tr w14:paraId="2924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59" w:type="dxa"/>
            <w:shd w:val="clear" w:color="auto" w:fill="auto"/>
            <w:noWrap w:val="0"/>
            <w:vAlign w:val="center"/>
          </w:tcPr>
          <w:p w14:paraId="66595435">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课程名称</w:t>
            </w:r>
          </w:p>
        </w:tc>
        <w:tc>
          <w:tcPr>
            <w:tcW w:w="3544" w:type="dxa"/>
            <w:shd w:val="clear" w:color="auto" w:fill="auto"/>
            <w:noWrap w:val="0"/>
            <w:vAlign w:val="center"/>
          </w:tcPr>
          <w:p w14:paraId="53335B36">
            <w:pPr>
              <w:adjustRightInd w:val="0"/>
              <w:snapToGrid w:val="0"/>
              <w:spacing w:line="276" w:lineRule="auto"/>
              <w:ind w:firstLine="360" w:firstLineChars="20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课程目标</w:t>
            </w:r>
          </w:p>
        </w:tc>
        <w:tc>
          <w:tcPr>
            <w:tcW w:w="2409" w:type="dxa"/>
            <w:shd w:val="clear" w:color="auto" w:fill="auto"/>
            <w:noWrap w:val="0"/>
            <w:vAlign w:val="center"/>
          </w:tcPr>
          <w:p w14:paraId="02C4623D">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课程内容</w:t>
            </w:r>
          </w:p>
        </w:tc>
        <w:tc>
          <w:tcPr>
            <w:tcW w:w="2635" w:type="dxa"/>
            <w:shd w:val="clear" w:color="auto" w:fill="auto"/>
            <w:noWrap w:val="0"/>
            <w:vAlign w:val="center"/>
          </w:tcPr>
          <w:p w14:paraId="400FC00E">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课程类别</w:t>
            </w:r>
          </w:p>
        </w:tc>
      </w:tr>
      <w:tr w14:paraId="36F5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trPr>
        <w:tc>
          <w:tcPr>
            <w:tcW w:w="959" w:type="dxa"/>
            <w:shd w:val="clear" w:color="auto" w:fill="auto"/>
            <w:noWrap w:val="0"/>
            <w:vAlign w:val="center"/>
          </w:tcPr>
          <w:p w14:paraId="4DF6C5F3">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商务礼仪</w:t>
            </w:r>
          </w:p>
        </w:tc>
        <w:tc>
          <w:tcPr>
            <w:tcW w:w="3544" w:type="dxa"/>
            <w:shd w:val="clear" w:color="auto" w:fill="auto"/>
            <w:noWrap w:val="0"/>
            <w:vAlign w:val="top"/>
          </w:tcPr>
          <w:p w14:paraId="0CBC9B28">
            <w:pPr>
              <w:adjustRightInd w:val="0"/>
              <w:snapToGrid w:val="0"/>
              <w:spacing w:line="276" w:lineRule="auto"/>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素质目标：</w:t>
            </w:r>
          </w:p>
          <w:p w14:paraId="6A91EC36">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培养学生的礼仪修养；并能够自觉指导实践，让礼仪成为一种习惯。</w:t>
            </w:r>
          </w:p>
          <w:p w14:paraId="55F535BA">
            <w:pPr>
              <w:adjustRightInd w:val="0"/>
              <w:snapToGrid w:val="0"/>
              <w:spacing w:line="276" w:lineRule="auto"/>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知识目标：</w:t>
            </w:r>
          </w:p>
          <w:p w14:paraId="27336DB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通过本课程的学习，使学生掌握商务活动各环节和场合的礼仪规范。</w:t>
            </w:r>
          </w:p>
          <w:p w14:paraId="6481CA13">
            <w:pPr>
              <w:adjustRightInd w:val="0"/>
              <w:snapToGrid w:val="0"/>
              <w:spacing w:line="276" w:lineRule="auto"/>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能力目标：</w:t>
            </w:r>
          </w:p>
          <w:p w14:paraId="1900FF6E">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能将礼仪贯彻到“学习”、“生活”、“工作” 、“接人待物”方方面面，提升学生综合职业素养。</w:t>
            </w:r>
          </w:p>
          <w:p w14:paraId="3FAD4D13">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tc>
        <w:tc>
          <w:tcPr>
            <w:tcW w:w="2409" w:type="dxa"/>
            <w:shd w:val="clear" w:color="auto" w:fill="auto"/>
            <w:noWrap w:val="0"/>
            <w:vAlign w:val="top"/>
          </w:tcPr>
          <w:p w14:paraId="10260D43">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（1）礼仪概述；</w:t>
            </w:r>
          </w:p>
          <w:p w14:paraId="2A5115B0">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（2）个人形象礼仪（仪容礼仪、着装礼仪、仪态礼仪）；</w:t>
            </w:r>
          </w:p>
          <w:p w14:paraId="06D7E3F3">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（3）日常交往礼仪（见面礼仪、交谈礼仪、电话礼仪、拜访礼仪、接待礼仪、馈赠与受赠礼仪）；</w:t>
            </w:r>
          </w:p>
          <w:p w14:paraId="01656F4C">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（4）公共礼仪；</w:t>
            </w:r>
          </w:p>
          <w:p w14:paraId="0FD68F7E">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（5）校园礼仪</w:t>
            </w:r>
          </w:p>
          <w:p w14:paraId="0B76B80C">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（6）会议与仪式礼仪；</w:t>
            </w:r>
          </w:p>
          <w:p w14:paraId="35BB56C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（7）宴请礼仪；</w:t>
            </w:r>
          </w:p>
          <w:p w14:paraId="4F93E00E">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（8）职场礼仪；</w:t>
            </w:r>
          </w:p>
        </w:tc>
        <w:tc>
          <w:tcPr>
            <w:tcW w:w="2635" w:type="dxa"/>
            <w:shd w:val="clear" w:color="auto" w:fill="auto"/>
            <w:noWrap w:val="0"/>
            <w:vAlign w:val="top"/>
          </w:tcPr>
          <w:p w14:paraId="7BD73A10">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（1）教学条件：授课主要在多媒体教室及礼仪实训室进行，礼仪实训室需配备全身镜等教学辅助用品。</w:t>
            </w:r>
          </w:p>
          <w:p w14:paraId="56DCB3F4">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（2）教学方法：坚持以学生为中心，结合讲授、案例分析、现场模拟、角色表演、视频观看、实训等多种教学手段，同时融入课程思政，将立德树人贯穿始终，使学生感知并能自觉运用礼仪。</w:t>
            </w:r>
          </w:p>
          <w:p w14:paraId="3891FFE2">
            <w:pPr>
              <w:snapToGrid w:val="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（3）师资要求：担任本课程的教师应该具备良好的职业形象与礼仪修养。</w:t>
            </w:r>
          </w:p>
          <w:p w14:paraId="2922546F">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（4）课程考核：采用过程考核与结果考核相结合。过程考核占总成绩的50%，期末考核占总成绩的50%。</w:t>
            </w:r>
          </w:p>
        </w:tc>
      </w:tr>
      <w:tr w14:paraId="526D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trPr>
        <w:tc>
          <w:tcPr>
            <w:tcW w:w="959" w:type="dxa"/>
            <w:shd w:val="clear" w:color="auto" w:fill="auto"/>
            <w:noWrap w:val="0"/>
            <w:vAlign w:val="center"/>
          </w:tcPr>
          <w:p w14:paraId="4432F83F">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1B0B4C6B">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2D1E78C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0914BD25">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2396CB5C">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42E72ED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18565482">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0E2F643B">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4F4CB8E2">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5AA3FCBC">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0CDCE77A">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4A7DAA3C">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0526F3A8">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党史国史</w:t>
            </w:r>
          </w:p>
        </w:tc>
        <w:tc>
          <w:tcPr>
            <w:tcW w:w="3544" w:type="dxa"/>
            <w:shd w:val="clear" w:color="auto" w:fill="auto"/>
            <w:noWrap w:val="0"/>
            <w:vAlign w:val="center"/>
          </w:tcPr>
          <w:p w14:paraId="31477E6E">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0CF23EC3">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引导学生增强大学生的道路自信、理论自信、制度自信、文化自信；提升大学生的爱党、爱国情操。做到知史爱党、知史爱国，不断激发起主动承担中华民族伟大复兴中国梦历史使命的精神动力。</w:t>
            </w:r>
          </w:p>
          <w:p w14:paraId="3FEF0B6D">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7A46927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从宏观上对党史、国史有一个基本的认识，了解中国人民救亡图存的奋斗过程，了解中国人民选择社会主义的进程及其必然性。认清只有在中国共产党领导下，坚持社会主义道路，才能救中国、才能发展中国。</w:t>
            </w:r>
          </w:p>
          <w:p w14:paraId="13C69227">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12B1614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培养学生的历史观、大局观，从历史中得到启迪和智慧，受到激励与鼓舞，激发爱国热情和民族自豪感、自信心，增强社会主义信念。</w:t>
            </w:r>
          </w:p>
        </w:tc>
        <w:tc>
          <w:tcPr>
            <w:tcW w:w="2409" w:type="dxa"/>
            <w:shd w:val="clear" w:color="auto" w:fill="auto"/>
            <w:noWrap w:val="0"/>
            <w:vAlign w:val="center"/>
          </w:tcPr>
          <w:p w14:paraId="461E33A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（1）责任在肩：历史选择了中国共产党；</w:t>
            </w:r>
          </w:p>
          <w:p w14:paraId="28C9E989">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（2）浴血奋斗：夺取新民主主义革命的胜利；</w:t>
            </w:r>
          </w:p>
          <w:p w14:paraId="72D92FD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（3）开天辟地：新中国成立和社会主义探索；</w:t>
            </w:r>
          </w:p>
          <w:p w14:paraId="1F79327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（4）创造辉煌：改革开放的伟大实践和成就；</w:t>
            </w:r>
          </w:p>
          <w:p w14:paraId="5758F25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（5）长风破浪：走进中国特色社会主义新时代。</w:t>
            </w:r>
          </w:p>
        </w:tc>
        <w:tc>
          <w:tcPr>
            <w:tcW w:w="2635" w:type="dxa"/>
            <w:shd w:val="clear" w:color="auto" w:fill="auto"/>
            <w:noWrap w:val="0"/>
            <w:vAlign w:val="center"/>
          </w:tcPr>
          <w:p w14:paraId="093AA21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（1）教学条件：充分运用信息技术与手段优化教学过程与教学管理。</w:t>
            </w:r>
          </w:p>
          <w:p w14:paraId="59EEDA5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（2）教学方法：讲授法、问题探究法、头脑风暴法、翻转课堂法。</w:t>
            </w:r>
          </w:p>
          <w:p w14:paraId="4A4B157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（3）师资要求：具有相关专业研究生以上学历或讲师以上职称。</w:t>
            </w:r>
          </w:p>
          <w:p w14:paraId="1B49634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（4）课程考核：采用“过程考核+终结性考核”的方式评定成绩。平时过程性考核成绩根据考勤、课堂表现情况、线上学习情况等评定，占总成绩的50%；期末考试占总成绩的50%。</w:t>
            </w:r>
          </w:p>
          <w:p w14:paraId="1AC8E03D">
            <w:pPr>
              <w:rPr>
                <w:rFonts w:hint="eastAsia" w:ascii="宋体" w:hAnsi="宋体" w:cs="宋体"/>
                <w:color w:val="000000" w:themeColor="text1"/>
                <w:sz w:val="18"/>
                <w:szCs w:val="18"/>
                <w14:textFill>
                  <w14:solidFill>
                    <w14:schemeClr w14:val="tx1"/>
                  </w14:solidFill>
                </w14:textFill>
              </w:rPr>
            </w:pPr>
          </w:p>
        </w:tc>
      </w:tr>
      <w:tr w14:paraId="4964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shd w:val="clear" w:color="auto" w:fill="auto"/>
            <w:noWrap w:val="0"/>
            <w:vAlign w:val="center"/>
          </w:tcPr>
          <w:p w14:paraId="2FC1ADC3">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134AE38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40EC640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200B0866">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49696708">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68834828">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23791FF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美育教育</w:t>
            </w:r>
          </w:p>
        </w:tc>
        <w:tc>
          <w:tcPr>
            <w:tcW w:w="3544" w:type="dxa"/>
            <w:shd w:val="clear" w:color="auto" w:fill="auto"/>
            <w:noWrap w:val="0"/>
            <w:vAlign w:val="center"/>
          </w:tcPr>
          <w:p w14:paraId="33EC392E">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4606EE5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理解和掌握美学的基本理论知识，能运用美学原理知识分析和鉴赏生活、自然和艺术领域的审美现象，并能树立正确、健康、进步的审美观，提高人文素养。</w:t>
            </w:r>
          </w:p>
          <w:p w14:paraId="7E3953B2">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47BAFA5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正确认识美的性质和特征、生活和美学的关系、人生和美的关系。准确理解美学的重要概念，如真、善、美、自然美、社会美、形式美、优美、崇高、喜剧、悲剧、美感、审美心理等。</w:t>
            </w:r>
          </w:p>
          <w:p w14:paraId="7A48DBB3">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33F5F65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正确理解美学基本原理，并能够理论联系实际，对美学现象和审美实践进行分析，自觉运用美学原理从事美的创造活动。如理解并掌握形式美的几项主要法则的具体内容，并运用这些法则赏析书法、建筑、音乐等艺术作品。  </w:t>
            </w:r>
          </w:p>
        </w:tc>
        <w:tc>
          <w:tcPr>
            <w:tcW w:w="2409" w:type="dxa"/>
            <w:shd w:val="clear" w:color="auto" w:fill="auto"/>
            <w:noWrap w:val="0"/>
            <w:vAlign w:val="center"/>
          </w:tcPr>
          <w:p w14:paraId="7C259E7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（1）概述与美的本质和特性讨论；</w:t>
            </w:r>
          </w:p>
          <w:p w14:paraId="6A579FC8">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（2）美的表现领域（自然美、社会美、人性美）；</w:t>
            </w:r>
          </w:p>
          <w:p w14:paraId="77725F16">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（3）美的范畴：崇高美、优美、滑稽美及其他；</w:t>
            </w:r>
          </w:p>
          <w:p w14:paraId="32BD38E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（4）艺术的本质、特征和艺术鉴赏的原理：</w:t>
            </w:r>
          </w:p>
          <w:p w14:paraId="749EB19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艺术鉴赏之一：绘画与雕塑；</w:t>
            </w:r>
          </w:p>
          <w:p w14:paraId="0FC3BFC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艺术鉴赏之二：建筑与园林；</w:t>
            </w:r>
          </w:p>
          <w:p w14:paraId="1CCAF211">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艺术鉴赏之三：音乐与舞蹈；</w:t>
            </w:r>
          </w:p>
          <w:p w14:paraId="09BC20C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艺术鉴赏之四：电影与戏剧。</w:t>
            </w:r>
          </w:p>
        </w:tc>
        <w:tc>
          <w:tcPr>
            <w:tcW w:w="2635" w:type="dxa"/>
            <w:shd w:val="clear" w:color="auto" w:fill="auto"/>
            <w:noWrap w:val="0"/>
            <w:vAlign w:val="center"/>
          </w:tcPr>
          <w:p w14:paraId="398B037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（1）教学条件：授课主要在多媒体教室进行，多媒体投影清晰；根据课程特色，使用多媒体完成部分教学,并逐步完善教学课件、电子教案、教学大纲等教学软件资源,能进行线上教学。</w:t>
            </w:r>
          </w:p>
          <w:p w14:paraId="4557A69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（2）教学方法：以工作任务为中心的项目化教学，通过理论教学、实作等多种途径，给学生提供丰富的实践机会，实现学习实践一体化。</w:t>
            </w:r>
          </w:p>
          <w:p w14:paraId="4070B474">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（3）师资要求：授课教师必须系统的学习过美学课程，有一定的理论基础，能结合不同专业的特色，逐步提升学生审美能力，得到美的启发。</w:t>
            </w:r>
          </w:p>
          <w:p w14:paraId="26CA678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（4）课程考核：采用过程考核与结果考核相结合，过程性考核根据考勤、课堂表现等评定，占总成绩的50%，期末考试占50%。</w:t>
            </w:r>
          </w:p>
        </w:tc>
      </w:tr>
      <w:tr w14:paraId="0455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59" w:type="dxa"/>
            <w:shd w:val="clear" w:color="auto" w:fill="auto"/>
            <w:noWrap w:val="0"/>
            <w:vAlign w:val="center"/>
          </w:tcPr>
          <w:p w14:paraId="10015303">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7B3B10D2">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4D53ADD9">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27AF4E62">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0D389E35">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1013C93D">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6863394F">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48CA6B9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794614B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74E7ED82">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p>
          <w:p w14:paraId="12CE66E1">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职业素养</w:t>
            </w:r>
          </w:p>
        </w:tc>
        <w:tc>
          <w:tcPr>
            <w:tcW w:w="3544" w:type="dxa"/>
            <w:shd w:val="clear" w:color="auto" w:fill="auto"/>
            <w:noWrap w:val="0"/>
            <w:vAlign w:val="center"/>
          </w:tcPr>
          <w:p w14:paraId="79782EC7">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素质目标：</w:t>
            </w:r>
          </w:p>
          <w:p w14:paraId="24D965A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促进学生认同职业素养提升是自身职业化和实现职业生涯可持续发展的有效途径，树立起职业生涯发展的自主意识、积极正确的人生观、价值观和就业观念，强化职业道德行为及习惯，养成良好的职业素养；积极主动地把个人发展和国家需要、社会发展相结合，愿意为个人的生涯发展和社会发展付出努力。</w:t>
            </w:r>
          </w:p>
          <w:p w14:paraId="08EB1466">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知识目标：</w:t>
            </w:r>
          </w:p>
          <w:p w14:paraId="1438027C">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理解并掌握职业素养包含的内容及基本框架、工作的意义；理解职业化精神的重要性及内涵；了解职业化行为规范习惯的重要性，掌握职场个人礼仪及交往礼仪的内容，熟练掌握面试礼仪的方法和技巧；掌握沟通的基本理论、方法技巧；了解个人与团队的关系、团队合作基础理论与方法；了解学习管理的重要性、流程和方法；了解创新能力的结构体系及创新方法。</w:t>
            </w:r>
          </w:p>
          <w:p w14:paraId="60953580">
            <w:pPr>
              <w:rPr>
                <w:rFonts w:hint="eastAsia"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能力目标：</w:t>
            </w:r>
          </w:p>
          <w:p w14:paraId="2FDC72D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提升学习能力、交流沟通能力、团队协作、实践能力、创造能力、就业能力、创业能力等职业通用能力。</w:t>
            </w:r>
          </w:p>
        </w:tc>
        <w:tc>
          <w:tcPr>
            <w:tcW w:w="2409" w:type="dxa"/>
            <w:shd w:val="clear" w:color="auto" w:fill="auto"/>
            <w:noWrap w:val="0"/>
            <w:vAlign w:val="center"/>
          </w:tcPr>
          <w:p w14:paraId="36B906D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（1）职业化的客观必然性，职业化精神的重要性、内涵、践行方法；</w:t>
            </w:r>
          </w:p>
          <w:p w14:paraId="385FE73E">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（2）职场沟通的定义、基本理论、方式、原则和技巧；</w:t>
            </w:r>
          </w:p>
          <w:p w14:paraId="32F5252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（3）学习职业礼仪的重要性，职场中仪容、仪表、仪态规范、人际交往礼仪规范，及面试礼仪的方法和技巧；</w:t>
            </w:r>
          </w:p>
          <w:p w14:paraId="3B1DEFD0">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（4）团队构成基本要素、个人与团队的关系、团队合作基础理论与方法、团队精神的内涵及培育；</w:t>
            </w:r>
          </w:p>
          <w:p w14:paraId="33142DC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（5）认知时间的特性和时间管理的重要性，时间管理的原则和方法；</w:t>
            </w:r>
          </w:p>
          <w:p w14:paraId="0232FE7B">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（6）科学的健康概念，生活和心理健康管理；</w:t>
            </w:r>
          </w:p>
          <w:p w14:paraId="3BCAB4E5">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（7）学习管理的重要性、流程和方法；</w:t>
            </w:r>
          </w:p>
          <w:p w14:paraId="608D8CA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（8）创新能力的结构体系、创新能力的培养、创新思维和方法。</w:t>
            </w:r>
          </w:p>
        </w:tc>
        <w:tc>
          <w:tcPr>
            <w:tcW w:w="2635" w:type="dxa"/>
            <w:shd w:val="clear" w:color="auto" w:fill="auto"/>
            <w:noWrap w:val="0"/>
            <w:vAlign w:val="center"/>
          </w:tcPr>
          <w:p w14:paraId="30CDCB6F">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（1）教学条件：能使用线上资源进行理论教学，在实习单位进行实践教学。</w:t>
            </w:r>
          </w:p>
          <w:p w14:paraId="1565B0A7">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（2）教学方法：采用线上线下相结合，企业导师和学校教师相结合的教学方式，理论授课以线上专题讲座为主，实践教学以企业导师为主。</w:t>
            </w:r>
          </w:p>
          <w:p w14:paraId="292D5C82">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（3）师资要求：企业导师和学校教师相结合。</w:t>
            </w:r>
          </w:p>
          <w:p w14:paraId="73CF3E6A">
            <w:pP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（4）课程考核：采用过程考核为主。</w:t>
            </w:r>
          </w:p>
        </w:tc>
      </w:tr>
    </w:tbl>
    <w:p w14:paraId="7F6224AF">
      <w:pPr>
        <w:spacing w:before="156" w:beforeLines="50" w:after="156" w:afterLines="50" w:line="440" w:lineRule="exact"/>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七、教学进程总体安排</w:t>
      </w:r>
    </w:p>
    <w:p w14:paraId="62CAAAC1">
      <w:pPr>
        <w:spacing w:before="156" w:beforeLines="50" w:after="156" w:afterLines="50" w:line="440" w:lineRule="exact"/>
        <w:ind w:firstLine="420" w:firstLineChars="200"/>
        <w:rPr>
          <w:rFonts w:ascii="黑体" w:eastAsia="黑体"/>
          <w:color w:val="000000" w:themeColor="text1"/>
          <w14:textFill>
            <w14:solidFill>
              <w14:schemeClr w14:val="tx1"/>
            </w14:solidFill>
          </w14:textFill>
        </w:rPr>
      </w:pPr>
      <w:r>
        <w:rPr>
          <w:rFonts w:hint="eastAsia" w:ascii="黑体" w:eastAsia="黑体"/>
          <w:color w:val="000000" w:themeColor="text1"/>
          <w14:textFill>
            <w14:solidFill>
              <w14:schemeClr w14:val="tx1"/>
            </w14:solidFill>
          </w14:textFill>
        </w:rPr>
        <w:t>（一）教学周数安排</w:t>
      </w:r>
    </w:p>
    <w:p w14:paraId="679A3E9B">
      <w:pPr>
        <w:spacing w:before="156" w:beforeLines="50" w:after="156" w:afterLines="50" w:line="440" w:lineRule="exact"/>
        <w:ind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本专业教学周数安排见表8。</w:t>
      </w:r>
    </w:p>
    <w:p w14:paraId="0781C81B">
      <w:pPr>
        <w:spacing w:before="156" w:beforeLines="50" w:after="156" w:afterLines="50" w:line="440" w:lineRule="exact"/>
        <w:ind w:firstLine="420" w:firstLineChars="200"/>
        <w:jc w:val="cente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表 8 汽车检测与维修技术专业教学周数安排表</w:t>
      </w:r>
    </w:p>
    <w:tbl>
      <w:tblPr>
        <w:tblStyle w:val="7"/>
        <w:tblW w:w="7929" w:type="dxa"/>
        <w:jc w:val="center"/>
        <w:tblLayout w:type="fixed"/>
        <w:tblCellMar>
          <w:top w:w="15" w:type="dxa"/>
          <w:left w:w="15" w:type="dxa"/>
          <w:bottom w:w="15" w:type="dxa"/>
          <w:right w:w="15" w:type="dxa"/>
        </w:tblCellMar>
      </w:tblPr>
      <w:tblGrid>
        <w:gridCol w:w="1267"/>
        <w:gridCol w:w="974"/>
        <w:gridCol w:w="717"/>
        <w:gridCol w:w="625"/>
        <w:gridCol w:w="665"/>
        <w:gridCol w:w="665"/>
        <w:gridCol w:w="567"/>
        <w:gridCol w:w="567"/>
        <w:gridCol w:w="567"/>
        <w:gridCol w:w="567"/>
        <w:gridCol w:w="748"/>
      </w:tblGrid>
      <w:tr w14:paraId="1D88EC08">
        <w:tblPrEx>
          <w:tblCellMar>
            <w:top w:w="15" w:type="dxa"/>
            <w:left w:w="15" w:type="dxa"/>
            <w:bottom w:w="15" w:type="dxa"/>
            <w:right w:w="15" w:type="dxa"/>
          </w:tblCellMar>
        </w:tblPrEx>
        <w:trPr>
          <w:trHeight w:val="567" w:hRule="atLeast"/>
          <w:jc w:val="center"/>
        </w:trPr>
        <w:tc>
          <w:tcPr>
            <w:tcW w:w="1267" w:type="dxa"/>
            <w:tcBorders>
              <w:top w:val="single" w:color="000000" w:sz="12" w:space="0"/>
              <w:left w:val="single" w:color="000000" w:sz="12" w:space="0"/>
              <w:right w:val="single" w:color="000000" w:sz="4" w:space="0"/>
            </w:tcBorders>
            <w:noWrap w:val="0"/>
            <w:vAlign w:val="center"/>
          </w:tcPr>
          <w:p w14:paraId="2C47CF29">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-17780</wp:posOffset>
                      </wp:positionV>
                      <wp:extent cx="440690" cy="729615"/>
                      <wp:effectExtent l="3810" t="2540" r="12700" b="14605"/>
                      <wp:wrapNone/>
                      <wp:docPr id="10" name="直接连接符 10"/>
                      <wp:cNvGraphicFramePr/>
                      <a:graphic xmlns:a="http://schemas.openxmlformats.org/drawingml/2006/main">
                        <a:graphicData uri="http://schemas.microsoft.com/office/word/2010/wordprocessingShape">
                          <wps:wsp>
                            <wps:cNvCnPr/>
                            <wps:spPr>
                              <a:xfrm>
                                <a:off x="0" y="0"/>
                                <a:ext cx="440690" cy="72961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15pt;margin-top:-1.4pt;height:57.45pt;width:34.7pt;z-index:251661312;mso-width-relative:page;mso-height-relative:page;" filled="f" stroked="t" coordsize="21600,21600" o:gfxdata="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DcdUM1AAAAAYBAAAPAAAAAAAAAAEAIAAAACIAAABkcnMvZG93bnJldi54bWxQSwECFAAU&#10;AAAACACHTuJARwvKAfUBAADsAwAADgAAAAAAAAABACAAAAAjAQAAZHJzL2Uyb0RvYy54bWxQSwUG&#10;AAAAAAYABgBZAQAAigUAAAAA&#10;">
                      <v:fill on="f" focussize="0,0"/>
                      <v:stroke color="#000000" joinstyle="round"/>
                      <v:imagedata o:title=""/>
                      <o:lock v:ext="edit" aspectratio="f"/>
                    </v:line>
                  </w:pict>
                </mc:Fallback>
              </mc:AlternateContent>
            </w:r>
            <w:r>
              <w:rPr>
                <w:color w:val="000000" w:themeColor="text1"/>
                <w:szCs w:val="2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-27305</wp:posOffset>
                      </wp:positionV>
                      <wp:extent cx="793750" cy="409575"/>
                      <wp:effectExtent l="1905" t="4445" r="12065" b="12700"/>
                      <wp:wrapNone/>
                      <wp:docPr id="9" name="直接连接符 9"/>
                      <wp:cNvGraphicFramePr/>
                      <a:graphic xmlns:a="http://schemas.openxmlformats.org/drawingml/2006/main">
                        <a:graphicData uri="http://schemas.microsoft.com/office/word/2010/wordprocessingShape">
                          <wps:wsp>
                            <wps:cNvCnPr/>
                            <wps:spPr>
                              <a:xfrm>
                                <a:off x="0" y="0"/>
                                <a:ext cx="793750" cy="40957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2.15pt;height:32.25pt;width:62.5pt;z-index:251660288;mso-width-relative:page;mso-height-relative:page;" filled="f" stroked="t" coordsize="21600,21600" o:gfxdata="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xZ/4/VAAAABgEAAA8AAAAAAAAAAQAgAAAAIgAAAGRycy9kb3ducmV2LnhtbFBLAQIUABQA&#10;AAAIAIdO4kCNFaw48wEAAOoDAAAOAAAAAAAAAAEAIAAAACQBAABkcnMvZTJvRG9jLnhtbFBLBQYA&#10;AAAABgAGAFkBAACJBQAAAAA=&#10;">
                      <v:fill on="f" focussize="0,0"/>
                      <v:stroke color="#000000" joinstyle="round"/>
                      <v:imagedata o:title=""/>
                      <o:lock v:ext="edit" aspectratio="f"/>
                    </v:line>
                  </w:pict>
                </mc:Fallback>
              </mc:AlternateContent>
            </w:r>
            <w:r>
              <w:rPr>
                <w:color w:val="000000" w:themeColor="text1"/>
                <w:szCs w:val="21"/>
                <w14:textFill>
                  <w14:solidFill>
                    <w14:schemeClr w14:val="tx1"/>
                  </w14:solidFill>
                </w14:textFill>
              </w:rPr>
              <w:t xml:space="preserve">     项目</w:t>
            </w:r>
          </w:p>
          <w:p w14:paraId="4A8400E8">
            <w:pPr>
              <w:spacing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周数</w:t>
            </w:r>
          </w:p>
          <w:p w14:paraId="3ABC9381">
            <w:pPr>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学期</w:t>
            </w:r>
          </w:p>
        </w:tc>
        <w:tc>
          <w:tcPr>
            <w:tcW w:w="974" w:type="dxa"/>
            <w:tcBorders>
              <w:top w:val="single" w:color="000000" w:sz="12" w:space="0"/>
              <w:left w:val="single" w:color="000000" w:sz="4" w:space="0"/>
              <w:bottom w:val="single" w:color="000000" w:sz="4" w:space="0"/>
              <w:right w:val="single" w:color="000000" w:sz="4" w:space="0"/>
            </w:tcBorders>
            <w:noWrap w:val="0"/>
            <w:vAlign w:val="center"/>
          </w:tcPr>
          <w:p w14:paraId="09F778B1">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军事技能</w:t>
            </w:r>
          </w:p>
        </w:tc>
        <w:tc>
          <w:tcPr>
            <w:tcW w:w="717" w:type="dxa"/>
            <w:tcBorders>
              <w:top w:val="single" w:color="000000" w:sz="12" w:space="0"/>
              <w:left w:val="single" w:color="000000" w:sz="4" w:space="0"/>
              <w:bottom w:val="single" w:color="000000" w:sz="4" w:space="0"/>
              <w:right w:val="single" w:color="000000" w:sz="4" w:space="0"/>
            </w:tcBorders>
            <w:noWrap w:val="0"/>
            <w:vAlign w:val="center"/>
          </w:tcPr>
          <w:p w14:paraId="01CDEE24">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理论     教学</w:t>
            </w:r>
          </w:p>
        </w:tc>
        <w:tc>
          <w:tcPr>
            <w:tcW w:w="625" w:type="dxa"/>
            <w:tcBorders>
              <w:top w:val="single" w:color="000000" w:sz="12" w:space="0"/>
              <w:left w:val="single" w:color="000000" w:sz="4" w:space="0"/>
              <w:bottom w:val="single" w:color="000000" w:sz="4" w:space="0"/>
              <w:right w:val="single" w:color="000000" w:sz="4" w:space="0"/>
            </w:tcBorders>
            <w:noWrap w:val="0"/>
            <w:vAlign w:val="center"/>
          </w:tcPr>
          <w:p w14:paraId="3583744F">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实训</w:t>
            </w:r>
          </w:p>
        </w:tc>
        <w:tc>
          <w:tcPr>
            <w:tcW w:w="665" w:type="dxa"/>
            <w:tcBorders>
              <w:top w:val="single" w:color="000000" w:sz="12" w:space="0"/>
              <w:left w:val="single" w:color="auto" w:sz="4" w:space="0"/>
              <w:bottom w:val="single" w:color="000000" w:sz="4" w:space="0"/>
              <w:right w:val="single" w:color="auto" w:sz="4" w:space="0"/>
            </w:tcBorders>
            <w:noWrap w:val="0"/>
            <w:vAlign w:val="center"/>
          </w:tcPr>
          <w:p w14:paraId="69F35BF3">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跟岗</w:t>
            </w:r>
          </w:p>
          <w:p w14:paraId="6B3DF9EB">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见习</w:t>
            </w:r>
          </w:p>
        </w:tc>
        <w:tc>
          <w:tcPr>
            <w:tcW w:w="665" w:type="dxa"/>
            <w:tcBorders>
              <w:top w:val="single" w:color="000000" w:sz="12" w:space="0"/>
              <w:left w:val="single" w:color="auto" w:sz="4" w:space="0"/>
              <w:bottom w:val="single" w:color="000000" w:sz="4" w:space="0"/>
              <w:right w:val="single" w:color="000000" w:sz="4" w:space="0"/>
            </w:tcBorders>
            <w:noWrap w:val="0"/>
            <w:vAlign w:val="center"/>
          </w:tcPr>
          <w:p w14:paraId="2D5733DC">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岗位</w:t>
            </w:r>
          </w:p>
          <w:p w14:paraId="1565EBA6">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实习</w:t>
            </w:r>
          </w:p>
        </w:tc>
        <w:tc>
          <w:tcPr>
            <w:tcW w:w="567" w:type="dxa"/>
            <w:tcBorders>
              <w:top w:val="single" w:color="000000" w:sz="12" w:space="0"/>
              <w:left w:val="single" w:color="000000" w:sz="4" w:space="0"/>
              <w:bottom w:val="single" w:color="000000" w:sz="4" w:space="0"/>
              <w:right w:val="single" w:color="000000" w:sz="4" w:space="0"/>
            </w:tcBorders>
            <w:noWrap w:val="0"/>
            <w:vAlign w:val="center"/>
          </w:tcPr>
          <w:p w14:paraId="437009AE">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毕业      </w:t>
            </w:r>
            <w:r>
              <w:rPr>
                <w:rFonts w:hint="eastAsia"/>
                <w:color w:val="000000" w:themeColor="text1"/>
                <w:szCs w:val="21"/>
                <w14:textFill>
                  <w14:solidFill>
                    <w14:schemeClr w14:val="tx1"/>
                  </w14:solidFill>
                </w14:textFill>
              </w:rPr>
              <w:t>设计</w:t>
            </w:r>
          </w:p>
        </w:tc>
        <w:tc>
          <w:tcPr>
            <w:tcW w:w="567" w:type="dxa"/>
            <w:tcBorders>
              <w:top w:val="single" w:color="000000" w:sz="12" w:space="0"/>
              <w:left w:val="single" w:color="000000" w:sz="4" w:space="0"/>
              <w:bottom w:val="single" w:color="000000" w:sz="4" w:space="0"/>
              <w:right w:val="single" w:color="000000" w:sz="4" w:space="0"/>
            </w:tcBorders>
            <w:noWrap w:val="0"/>
            <w:vAlign w:val="center"/>
          </w:tcPr>
          <w:p w14:paraId="3B3184D3">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毕业教育</w:t>
            </w:r>
          </w:p>
        </w:tc>
        <w:tc>
          <w:tcPr>
            <w:tcW w:w="567" w:type="dxa"/>
            <w:tcBorders>
              <w:top w:val="single" w:color="000000" w:sz="12" w:space="0"/>
              <w:left w:val="single" w:color="000000" w:sz="4" w:space="0"/>
              <w:bottom w:val="single" w:color="000000" w:sz="4" w:space="0"/>
              <w:right w:val="single" w:color="000000" w:sz="4" w:space="0"/>
            </w:tcBorders>
            <w:noWrap w:val="0"/>
            <w:vAlign w:val="center"/>
          </w:tcPr>
          <w:p w14:paraId="25FD4746">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机</w:t>
            </w:r>
          </w:p>
          <w:p w14:paraId="7FE5903F">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动</w:t>
            </w:r>
          </w:p>
        </w:tc>
        <w:tc>
          <w:tcPr>
            <w:tcW w:w="567" w:type="dxa"/>
            <w:tcBorders>
              <w:top w:val="single" w:color="000000" w:sz="12" w:space="0"/>
              <w:left w:val="single" w:color="000000" w:sz="4" w:space="0"/>
              <w:bottom w:val="single" w:color="000000" w:sz="4" w:space="0"/>
              <w:right w:val="single" w:color="000000" w:sz="4" w:space="0"/>
            </w:tcBorders>
            <w:noWrap w:val="0"/>
            <w:vAlign w:val="center"/>
          </w:tcPr>
          <w:p w14:paraId="20C7A874">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考</w:t>
            </w:r>
          </w:p>
          <w:p w14:paraId="5FAF4BA8">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试</w:t>
            </w:r>
          </w:p>
        </w:tc>
        <w:tc>
          <w:tcPr>
            <w:tcW w:w="748" w:type="dxa"/>
            <w:tcBorders>
              <w:top w:val="single" w:color="000000" w:sz="12" w:space="0"/>
              <w:left w:val="single" w:color="000000" w:sz="4" w:space="0"/>
              <w:bottom w:val="single" w:color="000000" w:sz="4" w:space="0"/>
              <w:right w:val="single" w:color="000000" w:sz="12" w:space="0"/>
            </w:tcBorders>
            <w:noWrap w:val="0"/>
            <w:vAlign w:val="center"/>
          </w:tcPr>
          <w:p w14:paraId="016564D8">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本期         周数</w:t>
            </w:r>
          </w:p>
        </w:tc>
      </w:tr>
      <w:tr w14:paraId="218E8594">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107FF177">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一</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4E8A3376">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59C00C32">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5396EE95">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auto" w:sz="4" w:space="0"/>
            </w:tcBorders>
            <w:noWrap w:val="0"/>
            <w:vAlign w:val="top"/>
          </w:tcPr>
          <w:p w14:paraId="5E8B3B63">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4C81B528">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65CDCA44">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6048F8C0">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31F69D64">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794E673B">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0D7FAA3F">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1EF4DB55">
        <w:tblPrEx>
          <w:tblCellMar>
            <w:top w:w="15" w:type="dxa"/>
            <w:left w:w="15" w:type="dxa"/>
            <w:bottom w:w="15" w:type="dxa"/>
            <w:right w:w="15" w:type="dxa"/>
          </w:tblCellMar>
        </w:tblPrEx>
        <w:trPr>
          <w:trHeight w:val="90"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3F37EADB">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二</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7B4090D8">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11382226">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7527F893">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auto" w:sz="4" w:space="0"/>
            </w:tcBorders>
            <w:noWrap w:val="0"/>
            <w:vAlign w:val="top"/>
          </w:tcPr>
          <w:p w14:paraId="117058F2">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68497634">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34544BED">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116D6C08">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41A65535">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61B5F6D7">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639B8007">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116EC0A9">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67475546">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三</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4DBD1808">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28513CC2">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27F05D6F">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auto" w:sz="4" w:space="0"/>
            </w:tcBorders>
            <w:noWrap w:val="0"/>
            <w:vAlign w:val="top"/>
          </w:tcPr>
          <w:p w14:paraId="1BB4BADC">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5FC67BE4">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266EF5B4">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7097CFE9">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4B0F093B">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6BD34C31">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0F926044">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57FC23F5">
        <w:tblPrEx>
          <w:tblCellMar>
            <w:top w:w="15" w:type="dxa"/>
            <w:left w:w="15" w:type="dxa"/>
            <w:bottom w:w="15" w:type="dxa"/>
            <w:right w:w="15" w:type="dxa"/>
          </w:tblCellMar>
        </w:tblPrEx>
        <w:trPr>
          <w:trHeight w:val="90"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0879F528">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四</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45258FF1">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04AE124F">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781484A">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auto" w:sz="4" w:space="0"/>
            </w:tcBorders>
            <w:noWrap w:val="0"/>
            <w:vAlign w:val="top"/>
          </w:tcPr>
          <w:p w14:paraId="01271B69">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21049EDC">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3DD2A092">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47DDE3CA">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7966F1AF">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4F03DB83">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09EB28BB">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6BB92F01">
        <w:tblPrEx>
          <w:tblCellMar>
            <w:top w:w="15" w:type="dxa"/>
            <w:left w:w="15" w:type="dxa"/>
            <w:bottom w:w="15" w:type="dxa"/>
            <w:right w:w="15" w:type="dxa"/>
          </w:tblCellMar>
        </w:tblPrEx>
        <w:trPr>
          <w:trHeight w:val="447"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31D1B380">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五</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241F1B44">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2FFE83DB">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1CCC1D9E">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665" w:type="dxa"/>
            <w:tcBorders>
              <w:top w:val="single" w:color="000000" w:sz="4" w:space="0"/>
              <w:left w:val="single" w:color="auto" w:sz="4" w:space="0"/>
              <w:bottom w:val="single" w:color="000000" w:sz="4" w:space="0"/>
              <w:right w:val="single" w:color="auto" w:sz="4" w:space="0"/>
            </w:tcBorders>
            <w:noWrap w:val="0"/>
            <w:vAlign w:val="top"/>
          </w:tcPr>
          <w:p w14:paraId="3CC26D88">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66C4043F">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59860978">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553369C9">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39D50E24">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144A436D">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4CAFBE9E">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073577DD">
        <w:tblPrEx>
          <w:tblCellMar>
            <w:top w:w="15" w:type="dxa"/>
            <w:left w:w="15" w:type="dxa"/>
            <w:bottom w:w="15" w:type="dxa"/>
            <w:right w:w="15" w:type="dxa"/>
          </w:tblCellMar>
        </w:tblPrEx>
        <w:trPr>
          <w:trHeight w:val="660"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7D7F0A4E">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六</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BA637AD">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2DA4F2DF">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67EB0DEE">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665" w:type="dxa"/>
            <w:tcBorders>
              <w:top w:val="single" w:color="000000" w:sz="4" w:space="0"/>
              <w:left w:val="single" w:color="auto" w:sz="4" w:space="0"/>
              <w:bottom w:val="single" w:color="000000" w:sz="4" w:space="0"/>
              <w:right w:val="single" w:color="auto" w:sz="4" w:space="0"/>
            </w:tcBorders>
            <w:noWrap w:val="0"/>
            <w:vAlign w:val="top"/>
          </w:tcPr>
          <w:p w14:paraId="2798E532">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725A09B4">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1E6D981A">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18CDEA9C">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7FB771D3">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306C51AB">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3D798B38">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2134F048">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08E6DBEF">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七</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06F810FD">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5F965AB8">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2B14418">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auto" w:sz="4" w:space="0"/>
            </w:tcBorders>
            <w:noWrap w:val="0"/>
            <w:vAlign w:val="top"/>
          </w:tcPr>
          <w:p w14:paraId="3B058F76">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76FFC7BD">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69A0B3A5">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1DA0AACF">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73A734D3">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7BD91FCD">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411A1B33">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63C24989">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71536398">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八</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20FCE2B7">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6E14E10A">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78014F4A">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auto" w:sz="4" w:space="0"/>
            </w:tcBorders>
            <w:noWrap w:val="0"/>
            <w:vAlign w:val="top"/>
          </w:tcPr>
          <w:p w14:paraId="1D1A4538">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7161E545">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2E2337C9">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30D8E410">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2174EC55">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678A526D">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1BA606C6">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30CD3BAD">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0F37FA8C">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九</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77D416BF">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070AFD2B">
            <w:pPr>
              <w:spacing w:line="360" w:lineRule="exact"/>
              <w:jc w:val="center"/>
              <w:rPr>
                <w:color w:val="000000" w:themeColor="text1"/>
                <w:szCs w:val="21"/>
                <w14:textFill>
                  <w14:solidFill>
                    <w14:schemeClr w14:val="tx1"/>
                  </w14:solidFill>
                </w14:textFill>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4ECD13AF">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auto" w:sz="4" w:space="0"/>
            </w:tcBorders>
            <w:noWrap w:val="0"/>
            <w:vAlign w:val="center"/>
          </w:tcPr>
          <w:p w14:paraId="4E85422C">
            <w:pPr>
              <w:rPr>
                <w:color w:val="000000" w:themeColor="text1"/>
                <w14:textFill>
                  <w14:solidFill>
                    <w14:schemeClr w14:val="tx1"/>
                  </w14:solidFill>
                </w14:textFill>
              </w:rPr>
            </w:pPr>
          </w:p>
          <w:p w14:paraId="66F80FA8">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21BCA7B9">
            <w:pPr>
              <w:rPr>
                <w:color w:val="000000" w:themeColor="text1"/>
                <w14:textFill>
                  <w14:solidFill>
                    <w14:schemeClr w14:val="tx1"/>
                  </w14:solidFill>
                </w14:textFill>
              </w:rPr>
            </w:pPr>
          </w:p>
          <w:p w14:paraId="61AAEF28">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78681348">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28026770">
            <w:pPr>
              <w:spacing w:line="360" w:lineRule="exact"/>
              <w:jc w:val="center"/>
              <w:rPr>
                <w:color w:val="000000" w:themeColor="text1"/>
                <w:szCs w:val="21"/>
                <w14:textFill>
                  <w14:solidFill>
                    <w14:schemeClr w14:val="tx1"/>
                  </w14:solidFill>
                </w14:textFill>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13102C18">
            <w:pPr>
              <w:spacing w:line="360" w:lineRule="exact"/>
              <w:jc w:val="center"/>
              <w:rPr>
                <w:color w:val="000000" w:themeColor="text1"/>
                <w:szCs w:val="21"/>
                <w14:textFill>
                  <w14:solidFill>
                    <w14:schemeClr w14:val="tx1"/>
                  </w14:solidFill>
                </w14:textFill>
              </w:rPr>
            </w:pPr>
          </w:p>
          <w:p w14:paraId="2CF69407">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56FC54F3">
            <w:pPr>
              <w:spacing w:line="360" w:lineRule="exact"/>
              <w:jc w:val="center"/>
              <w:rPr>
                <w:color w:val="000000" w:themeColor="text1"/>
                <w:szCs w:val="21"/>
                <w14:textFill>
                  <w14:solidFill>
                    <w14:schemeClr w14:val="tx1"/>
                  </w14:solidFill>
                </w14:textFill>
              </w:rPr>
            </w:pP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3E98FE75">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2805B409">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noWrap w:val="0"/>
            <w:vAlign w:val="center"/>
          </w:tcPr>
          <w:p w14:paraId="54C4E04F">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十</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38F81EF">
            <w:pPr>
              <w:spacing w:line="360" w:lineRule="exact"/>
              <w:jc w:val="center"/>
              <w:rPr>
                <w:color w:val="000000" w:themeColor="text1"/>
                <w:szCs w:val="21"/>
                <w14:textFill>
                  <w14:solidFill>
                    <w14:schemeClr w14:val="tx1"/>
                  </w14:solidFill>
                </w14:textFill>
              </w:rPr>
            </w:pP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706DC71C">
            <w:pPr>
              <w:spacing w:line="360" w:lineRule="exact"/>
              <w:jc w:val="center"/>
              <w:rPr>
                <w:color w:val="000000" w:themeColor="text1"/>
                <w:szCs w:val="21"/>
                <w14:textFill>
                  <w14:solidFill>
                    <w14:schemeClr w14:val="tx1"/>
                  </w14:solidFill>
                </w14:textFill>
              </w:rPr>
            </w:pP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08042BD5">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auto" w:sz="4" w:space="0"/>
            </w:tcBorders>
            <w:noWrap w:val="0"/>
            <w:vAlign w:val="top"/>
          </w:tcPr>
          <w:p w14:paraId="17AD8931">
            <w:pPr>
              <w:spacing w:line="360" w:lineRule="exact"/>
              <w:jc w:val="center"/>
              <w:rPr>
                <w:color w:val="000000" w:themeColor="text1"/>
                <w:szCs w:val="21"/>
                <w14:textFill>
                  <w14:solidFill>
                    <w14:schemeClr w14:val="tx1"/>
                  </w14:solidFill>
                </w14:textFill>
              </w:rPr>
            </w:pPr>
          </w:p>
        </w:tc>
        <w:tc>
          <w:tcPr>
            <w:tcW w:w="665" w:type="dxa"/>
            <w:tcBorders>
              <w:top w:val="single" w:color="000000" w:sz="4" w:space="0"/>
              <w:left w:val="single" w:color="auto" w:sz="4" w:space="0"/>
              <w:bottom w:val="single" w:color="000000" w:sz="4" w:space="0"/>
              <w:right w:val="single" w:color="000000" w:sz="4" w:space="0"/>
            </w:tcBorders>
            <w:noWrap w:val="0"/>
            <w:vAlign w:val="center"/>
          </w:tcPr>
          <w:p w14:paraId="61F4C146">
            <w:pPr>
              <w:rPr>
                <w:color w:val="000000" w:themeColor="text1"/>
                <w14:textFill>
                  <w14:solidFill>
                    <w14:schemeClr w14:val="tx1"/>
                  </w14:solidFill>
                </w14:textFill>
              </w:rPr>
            </w:pPr>
          </w:p>
          <w:p w14:paraId="3CC0AB12">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316F8329">
            <w:pPr>
              <w:rPr>
                <w:color w:val="000000" w:themeColor="text1"/>
                <w14:textFill>
                  <w14:solidFill>
                    <w14:schemeClr w14:val="tx1"/>
                  </w14:solidFill>
                </w14:textFill>
              </w:rPr>
            </w:pPr>
          </w:p>
          <w:p w14:paraId="771A28C8">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45981BD5">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1EACBDDD">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14:paraId="5A5A1F4F">
            <w:pPr>
              <w:spacing w:line="360" w:lineRule="exact"/>
              <w:jc w:val="center"/>
              <w:rPr>
                <w:color w:val="000000" w:themeColor="text1"/>
                <w:szCs w:val="21"/>
                <w14:textFill>
                  <w14:solidFill>
                    <w14:schemeClr w14:val="tx1"/>
                  </w14:solidFill>
                </w14:textFill>
              </w:rPr>
            </w:pPr>
          </w:p>
        </w:tc>
        <w:tc>
          <w:tcPr>
            <w:tcW w:w="748" w:type="dxa"/>
            <w:tcBorders>
              <w:top w:val="single" w:color="000000" w:sz="4" w:space="0"/>
              <w:left w:val="single" w:color="000000" w:sz="4" w:space="0"/>
              <w:bottom w:val="single" w:color="000000" w:sz="4" w:space="0"/>
              <w:right w:val="single" w:color="000000" w:sz="12" w:space="0"/>
            </w:tcBorders>
            <w:noWrap w:val="0"/>
            <w:vAlign w:val="center"/>
          </w:tcPr>
          <w:p w14:paraId="0F8DC14A">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r>
      <w:tr w14:paraId="3B4A567F">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12" w:space="0"/>
              <w:right w:val="single" w:color="000000" w:sz="4" w:space="0"/>
            </w:tcBorders>
            <w:noWrap w:val="0"/>
            <w:vAlign w:val="center"/>
          </w:tcPr>
          <w:p w14:paraId="39919785">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总 计</w:t>
            </w:r>
          </w:p>
        </w:tc>
        <w:tc>
          <w:tcPr>
            <w:tcW w:w="974" w:type="dxa"/>
            <w:tcBorders>
              <w:top w:val="single" w:color="000000" w:sz="4" w:space="0"/>
              <w:left w:val="single" w:color="000000" w:sz="4" w:space="0"/>
              <w:bottom w:val="single" w:color="000000" w:sz="12" w:space="0"/>
              <w:right w:val="single" w:color="000000" w:sz="4" w:space="0"/>
            </w:tcBorders>
            <w:noWrap w:val="0"/>
            <w:vAlign w:val="center"/>
          </w:tcPr>
          <w:p w14:paraId="58DBF373">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17" w:type="dxa"/>
            <w:tcBorders>
              <w:top w:val="single" w:color="000000" w:sz="4" w:space="0"/>
              <w:left w:val="single" w:color="000000" w:sz="4" w:space="0"/>
              <w:bottom w:val="single" w:color="000000" w:sz="12" w:space="0"/>
              <w:right w:val="single" w:color="000000" w:sz="4" w:space="0"/>
            </w:tcBorders>
            <w:noWrap w:val="0"/>
            <w:vAlign w:val="center"/>
          </w:tcPr>
          <w:p w14:paraId="5DF0A41D">
            <w:pPr>
              <w:rPr>
                <w:color w:val="000000" w:themeColor="text1"/>
                <w14:textFill>
                  <w14:solidFill>
                    <w14:schemeClr w14:val="tx1"/>
                  </w14:solidFill>
                </w14:textFill>
              </w:rPr>
            </w:pPr>
          </w:p>
          <w:p w14:paraId="04C9E524">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140</w:t>
            </w:r>
          </w:p>
        </w:tc>
        <w:tc>
          <w:tcPr>
            <w:tcW w:w="625" w:type="dxa"/>
            <w:tcBorders>
              <w:top w:val="single" w:color="000000" w:sz="4" w:space="0"/>
              <w:left w:val="single" w:color="000000" w:sz="4" w:space="0"/>
              <w:bottom w:val="single" w:color="000000" w:sz="12" w:space="0"/>
              <w:right w:val="single" w:color="000000" w:sz="4" w:space="0"/>
            </w:tcBorders>
            <w:noWrap w:val="0"/>
            <w:vAlign w:val="center"/>
          </w:tcPr>
          <w:p w14:paraId="010FCFB2">
            <w:pPr>
              <w:rPr>
                <w:color w:val="000000" w:themeColor="text1"/>
                <w14:textFill>
                  <w14:solidFill>
                    <w14:schemeClr w14:val="tx1"/>
                  </w14:solidFill>
                </w14:textFill>
              </w:rPr>
            </w:pPr>
          </w:p>
          <w:p w14:paraId="1C3D4AED">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665" w:type="dxa"/>
            <w:tcBorders>
              <w:top w:val="single" w:color="000000" w:sz="4" w:space="0"/>
              <w:left w:val="single" w:color="auto" w:sz="4" w:space="0"/>
              <w:bottom w:val="single" w:color="000000" w:sz="12" w:space="0"/>
              <w:right w:val="single" w:color="auto" w:sz="4" w:space="0"/>
            </w:tcBorders>
            <w:noWrap w:val="0"/>
            <w:vAlign w:val="center"/>
          </w:tcPr>
          <w:p w14:paraId="170A91ED">
            <w:pPr>
              <w:rPr>
                <w:color w:val="000000" w:themeColor="text1"/>
                <w14:textFill>
                  <w14:solidFill>
                    <w14:schemeClr w14:val="tx1"/>
                  </w14:solidFill>
                </w14:textFill>
              </w:rPr>
            </w:pPr>
          </w:p>
          <w:p w14:paraId="7B47C541">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665" w:type="dxa"/>
            <w:tcBorders>
              <w:top w:val="single" w:color="000000" w:sz="4" w:space="0"/>
              <w:left w:val="single" w:color="auto" w:sz="4" w:space="0"/>
              <w:bottom w:val="single" w:color="000000" w:sz="12" w:space="0"/>
              <w:right w:val="single" w:color="000000" w:sz="4" w:space="0"/>
            </w:tcBorders>
            <w:noWrap w:val="0"/>
            <w:vAlign w:val="center"/>
          </w:tcPr>
          <w:p w14:paraId="0B29F63E">
            <w:pPr>
              <w:rPr>
                <w:color w:val="000000" w:themeColor="text1"/>
                <w14:textFill>
                  <w14:solidFill>
                    <w14:schemeClr w14:val="tx1"/>
                  </w14:solidFill>
                </w14:textFill>
              </w:rPr>
            </w:pPr>
          </w:p>
          <w:p w14:paraId="694039B6">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p>
        </w:tc>
        <w:tc>
          <w:tcPr>
            <w:tcW w:w="567" w:type="dxa"/>
            <w:tcBorders>
              <w:top w:val="single" w:color="000000" w:sz="4" w:space="0"/>
              <w:left w:val="single" w:color="000000" w:sz="4" w:space="0"/>
              <w:bottom w:val="single" w:color="000000" w:sz="12" w:space="0"/>
              <w:right w:val="single" w:color="000000" w:sz="4" w:space="0"/>
            </w:tcBorders>
            <w:noWrap w:val="0"/>
            <w:vAlign w:val="center"/>
          </w:tcPr>
          <w:p w14:paraId="140A06A3">
            <w:pPr>
              <w:rPr>
                <w:color w:val="000000" w:themeColor="text1"/>
                <w14:textFill>
                  <w14:solidFill>
                    <w14:schemeClr w14:val="tx1"/>
                  </w14:solidFill>
                </w14:textFill>
              </w:rPr>
            </w:pPr>
          </w:p>
          <w:p w14:paraId="2F9D7D50">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567" w:type="dxa"/>
            <w:tcBorders>
              <w:top w:val="single" w:color="000000" w:sz="4" w:space="0"/>
              <w:left w:val="single" w:color="000000" w:sz="4" w:space="0"/>
              <w:bottom w:val="single" w:color="000000" w:sz="12" w:space="0"/>
              <w:right w:val="single" w:color="000000" w:sz="4" w:space="0"/>
            </w:tcBorders>
            <w:noWrap w:val="0"/>
            <w:vAlign w:val="center"/>
          </w:tcPr>
          <w:p w14:paraId="1CEBA514">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567" w:type="dxa"/>
            <w:tcBorders>
              <w:top w:val="single" w:color="000000" w:sz="4" w:space="0"/>
              <w:left w:val="single" w:color="000000" w:sz="4" w:space="0"/>
              <w:bottom w:val="single" w:color="000000" w:sz="12" w:space="0"/>
              <w:right w:val="single" w:color="000000" w:sz="4" w:space="0"/>
            </w:tcBorders>
            <w:noWrap w:val="0"/>
            <w:vAlign w:val="center"/>
          </w:tcPr>
          <w:p w14:paraId="316C49E5">
            <w:pPr>
              <w:rPr>
                <w:color w:val="000000" w:themeColor="text1"/>
                <w14:textFill>
                  <w14:solidFill>
                    <w14:schemeClr w14:val="tx1"/>
                  </w14:solidFill>
                </w14:textFill>
              </w:rPr>
            </w:pPr>
          </w:p>
          <w:p w14:paraId="3F374372">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567" w:type="dxa"/>
            <w:tcBorders>
              <w:top w:val="single" w:color="000000" w:sz="4" w:space="0"/>
              <w:left w:val="single" w:color="000000" w:sz="4" w:space="0"/>
              <w:bottom w:val="single" w:color="000000" w:sz="12" w:space="0"/>
              <w:right w:val="single" w:color="000000" w:sz="4" w:space="0"/>
            </w:tcBorders>
            <w:noWrap w:val="0"/>
            <w:vAlign w:val="center"/>
          </w:tcPr>
          <w:p w14:paraId="24EC65BB">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p>
        </w:tc>
        <w:tc>
          <w:tcPr>
            <w:tcW w:w="748" w:type="dxa"/>
            <w:tcBorders>
              <w:top w:val="single" w:color="000000" w:sz="4" w:space="0"/>
              <w:left w:val="single" w:color="000000" w:sz="4" w:space="0"/>
              <w:bottom w:val="single" w:color="000000" w:sz="12" w:space="0"/>
              <w:right w:val="single" w:color="000000" w:sz="12" w:space="0"/>
            </w:tcBorders>
            <w:noWrap w:val="0"/>
            <w:vAlign w:val="center"/>
          </w:tcPr>
          <w:p w14:paraId="176B987E">
            <w:pPr>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200</w:t>
            </w:r>
          </w:p>
        </w:tc>
      </w:tr>
    </w:tbl>
    <w:p w14:paraId="79EDFE11">
      <w:pPr>
        <w:pStyle w:val="16"/>
        <w:spacing w:line="360" w:lineRule="auto"/>
        <w:ind w:firstLine="0" w:firstLineChars="0"/>
        <w:jc w:val="left"/>
        <w:rPr>
          <w:rFonts w:ascii="黑体" w:eastAsia="黑体"/>
          <w:color w:val="000000" w:themeColor="text1"/>
          <w14:textFill>
            <w14:solidFill>
              <w14:schemeClr w14:val="tx1"/>
            </w14:solidFill>
          </w14:textFill>
        </w:rPr>
        <w:sectPr>
          <w:footerReference r:id="rId4" w:type="default"/>
          <w:pgSz w:w="11906" w:h="16838"/>
          <w:pgMar w:top="1440" w:right="1489" w:bottom="1440" w:left="1377" w:header="851" w:footer="992" w:gutter="0"/>
          <w:pgBorders>
            <w:top w:val="none" w:sz="0" w:space="0"/>
            <w:left w:val="none" w:sz="0" w:space="0"/>
            <w:bottom w:val="none" w:sz="0" w:space="0"/>
            <w:right w:val="none" w:sz="0" w:space="0"/>
          </w:pgBorders>
          <w:pgNumType w:fmt="decimal" w:start="1"/>
          <w:cols w:space="720" w:num="1"/>
          <w:docGrid w:type="linesAndChars" w:linePitch="312" w:charSpace="0"/>
        </w:sectPr>
      </w:pPr>
    </w:p>
    <w:p w14:paraId="443A1658">
      <w:pPr>
        <w:pStyle w:val="16"/>
        <w:spacing w:line="360" w:lineRule="auto"/>
        <w:ind w:firstLine="480" w:firstLineChars="200"/>
        <w:jc w:val="left"/>
        <w:rPr>
          <w:rFonts w:ascii="黑体" w:eastAsia="黑体"/>
          <w:color w:val="000000" w:themeColor="text1"/>
          <w14:textFill>
            <w14:solidFill>
              <w14:schemeClr w14:val="tx1"/>
            </w14:solidFill>
          </w14:textFill>
        </w:rPr>
      </w:pPr>
      <w:r>
        <w:rPr>
          <w:rFonts w:hint="eastAsia" w:ascii="黑体" w:eastAsia="黑体"/>
          <w:color w:val="000000" w:themeColor="text1"/>
          <w14:textFill>
            <w14:solidFill>
              <w14:schemeClr w14:val="tx1"/>
            </w14:solidFill>
          </w14:textFill>
        </w:rPr>
        <w:t>（二）专业教学进程安排</w:t>
      </w:r>
    </w:p>
    <w:p w14:paraId="4923B276">
      <w:pPr>
        <w:pStyle w:val="16"/>
        <w:spacing w:line="360" w:lineRule="auto"/>
        <w:ind w:firstLine="0" w:firstLineChars="0"/>
        <w:jc w:val="lef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本专业的专业教学进程安排见表 9。</w:t>
      </w:r>
    </w:p>
    <w:p w14:paraId="219A6C0C">
      <w:pPr>
        <w:spacing w:after="156" w:afterLines="50" w:line="440" w:lineRule="exact"/>
        <w:ind w:firstLine="420" w:firstLineChars="200"/>
        <w:jc w:val="cente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表 </w:t>
      </w:r>
      <w:r>
        <w:rPr>
          <w:color w:val="000000" w:themeColor="text1"/>
          <w14:textFill>
            <w14:solidFill>
              <w14:schemeClr w14:val="tx1"/>
            </w14:solidFill>
          </w14:textFill>
        </w:rPr>
        <w:t xml:space="preserve">9 </w:t>
      </w:r>
      <w:r>
        <w:rPr>
          <w:rFonts w:hint="eastAsia" w:ascii="宋体" w:hAnsi="宋体"/>
          <w:color w:val="000000" w:themeColor="text1"/>
          <w14:textFill>
            <w14:solidFill>
              <w14:schemeClr w14:val="tx1"/>
            </w14:solidFill>
          </w14:textFill>
        </w:rPr>
        <w:t>汽车检测与维修技术专业教学进程安排表</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12"/>
        <w:gridCol w:w="322"/>
        <w:gridCol w:w="322"/>
        <w:gridCol w:w="837"/>
        <w:gridCol w:w="375"/>
        <w:gridCol w:w="551"/>
        <w:gridCol w:w="428"/>
        <w:gridCol w:w="407"/>
        <w:gridCol w:w="428"/>
        <w:gridCol w:w="407"/>
        <w:gridCol w:w="407"/>
        <w:gridCol w:w="407"/>
        <w:gridCol w:w="407"/>
        <w:gridCol w:w="428"/>
        <w:gridCol w:w="428"/>
        <w:gridCol w:w="428"/>
        <w:gridCol w:w="428"/>
        <w:gridCol w:w="482"/>
        <w:gridCol w:w="483"/>
        <w:gridCol w:w="323"/>
        <w:gridCol w:w="323"/>
        <w:gridCol w:w="323"/>
      </w:tblGrid>
      <w:tr w14:paraId="0FA6C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trPr>
        <w:tc>
          <w:tcPr>
            <w:tcW w:w="16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9C6E349">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课程性质</w:t>
            </w:r>
          </w:p>
        </w:tc>
        <w:tc>
          <w:tcPr>
            <w:tcW w:w="173" w:type="pct"/>
            <w:vMerge w:val="restart"/>
            <w:tcBorders>
              <w:top w:val="single" w:color="000000" w:sz="8" w:space="0"/>
              <w:left w:val="nil"/>
              <w:bottom w:val="single" w:color="000000" w:sz="8" w:space="0"/>
              <w:right w:val="single" w:color="000000" w:sz="8" w:space="0"/>
            </w:tcBorders>
            <w:shd w:val="clear" w:color="auto" w:fill="auto"/>
            <w:vAlign w:val="center"/>
          </w:tcPr>
          <w:p w14:paraId="5041E442">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课程类别</w:t>
            </w:r>
          </w:p>
        </w:tc>
        <w:tc>
          <w:tcPr>
            <w:tcW w:w="173" w:type="pct"/>
            <w:vMerge w:val="restart"/>
            <w:tcBorders>
              <w:top w:val="single" w:color="000000" w:sz="8" w:space="0"/>
              <w:left w:val="nil"/>
              <w:bottom w:val="single" w:color="000000" w:sz="8" w:space="0"/>
              <w:right w:val="single" w:color="000000" w:sz="8" w:space="0"/>
            </w:tcBorders>
            <w:shd w:val="clear" w:color="auto" w:fill="auto"/>
            <w:vAlign w:val="center"/>
          </w:tcPr>
          <w:p w14:paraId="57EE58FA">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课程编码</w:t>
            </w:r>
          </w:p>
        </w:tc>
        <w:tc>
          <w:tcPr>
            <w:tcW w:w="452" w:type="pct"/>
            <w:vMerge w:val="restart"/>
            <w:tcBorders>
              <w:top w:val="single" w:color="000000" w:sz="8" w:space="0"/>
              <w:left w:val="nil"/>
              <w:bottom w:val="single" w:color="000000" w:sz="8" w:space="0"/>
              <w:right w:val="single" w:color="000000" w:sz="8" w:space="0"/>
            </w:tcBorders>
            <w:shd w:val="clear" w:color="auto" w:fill="auto"/>
            <w:vAlign w:val="center"/>
          </w:tcPr>
          <w:p w14:paraId="621EDE23">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课程代码</w:t>
            </w:r>
          </w:p>
        </w:tc>
        <w:tc>
          <w:tcPr>
            <w:tcW w:w="202" w:type="pct"/>
            <w:vMerge w:val="restart"/>
            <w:tcBorders>
              <w:top w:val="single" w:color="000000" w:sz="8" w:space="0"/>
              <w:left w:val="nil"/>
              <w:bottom w:val="single" w:color="000000" w:sz="8" w:space="0"/>
              <w:right w:val="single" w:color="000000" w:sz="8" w:space="0"/>
            </w:tcBorders>
            <w:shd w:val="clear" w:color="auto" w:fill="auto"/>
            <w:vAlign w:val="center"/>
          </w:tcPr>
          <w:p w14:paraId="588ABF2F">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课程学分</w:t>
            </w:r>
          </w:p>
        </w:tc>
        <w:tc>
          <w:tcPr>
            <w:tcW w:w="297" w:type="pct"/>
            <w:vMerge w:val="restart"/>
            <w:tcBorders>
              <w:top w:val="single" w:color="000000" w:sz="8" w:space="0"/>
              <w:left w:val="nil"/>
              <w:bottom w:val="single" w:color="000000" w:sz="8" w:space="0"/>
              <w:right w:val="single" w:color="000000" w:sz="8" w:space="0"/>
            </w:tcBorders>
            <w:shd w:val="clear" w:color="auto" w:fill="auto"/>
            <w:vAlign w:val="center"/>
          </w:tcPr>
          <w:p w14:paraId="2D96FDFE">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课程名称</w:t>
            </w:r>
          </w:p>
        </w:tc>
        <w:tc>
          <w:tcPr>
            <w:tcW w:w="682" w:type="pct"/>
            <w:gridSpan w:val="3"/>
            <w:tcBorders>
              <w:top w:val="single" w:color="000000" w:sz="8" w:space="0"/>
              <w:left w:val="nil"/>
              <w:bottom w:val="single" w:color="000000" w:sz="8" w:space="0"/>
              <w:right w:val="single" w:color="000000" w:sz="8" w:space="0"/>
            </w:tcBorders>
            <w:shd w:val="clear" w:color="auto" w:fill="auto"/>
            <w:vAlign w:val="center"/>
          </w:tcPr>
          <w:p w14:paraId="0D7D6002">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课程学时</w:t>
            </w:r>
          </w:p>
        </w:tc>
        <w:tc>
          <w:tcPr>
            <w:tcW w:w="2325" w:type="pct"/>
            <w:gridSpan w:val="10"/>
            <w:tcBorders>
              <w:top w:val="single" w:color="000000" w:sz="8" w:space="0"/>
              <w:left w:val="nil"/>
              <w:bottom w:val="single" w:color="000000" w:sz="8" w:space="0"/>
              <w:right w:val="single" w:color="000000" w:sz="8" w:space="0"/>
            </w:tcBorders>
            <w:shd w:val="clear" w:color="auto" w:fill="auto"/>
            <w:vAlign w:val="center"/>
          </w:tcPr>
          <w:p w14:paraId="31DF946A">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年级/学期/周学时*周数</w:t>
            </w:r>
          </w:p>
        </w:tc>
        <w:tc>
          <w:tcPr>
            <w:tcW w:w="348" w:type="pct"/>
            <w:gridSpan w:val="2"/>
            <w:tcBorders>
              <w:top w:val="single" w:color="000000" w:sz="8" w:space="0"/>
              <w:left w:val="nil"/>
              <w:bottom w:val="single" w:color="000000" w:sz="8" w:space="0"/>
              <w:right w:val="single" w:color="000000" w:sz="8" w:space="0"/>
            </w:tcBorders>
            <w:shd w:val="clear" w:color="auto" w:fill="auto"/>
            <w:vAlign w:val="center"/>
          </w:tcPr>
          <w:p w14:paraId="70A2B42C">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考核方式</w:t>
            </w:r>
          </w:p>
        </w:tc>
        <w:tc>
          <w:tcPr>
            <w:tcW w:w="174" w:type="pct"/>
            <w:vMerge w:val="restart"/>
            <w:tcBorders>
              <w:top w:val="single" w:color="000000" w:sz="8" w:space="0"/>
              <w:left w:val="nil"/>
              <w:bottom w:val="single" w:color="000000" w:sz="8" w:space="0"/>
              <w:right w:val="single" w:color="000000" w:sz="8" w:space="0"/>
            </w:tcBorders>
            <w:shd w:val="clear" w:color="auto" w:fill="auto"/>
            <w:vAlign w:val="center"/>
          </w:tcPr>
          <w:p w14:paraId="05D8B996">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备注</w:t>
            </w:r>
          </w:p>
        </w:tc>
      </w:tr>
      <w:tr w14:paraId="499BB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blHeader/>
        </w:trPr>
        <w:tc>
          <w:tcPr>
            <w:tcW w:w="16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887B6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4B12CCC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75C3117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52" w:type="pct"/>
            <w:vMerge w:val="continue"/>
            <w:tcBorders>
              <w:top w:val="single" w:color="000000" w:sz="8" w:space="0"/>
              <w:left w:val="nil"/>
              <w:bottom w:val="single" w:color="000000" w:sz="8" w:space="0"/>
              <w:right w:val="single" w:color="000000" w:sz="8" w:space="0"/>
            </w:tcBorders>
            <w:shd w:val="clear" w:color="auto" w:fill="auto"/>
            <w:vAlign w:val="center"/>
          </w:tcPr>
          <w:p w14:paraId="51F1BC4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02" w:type="pct"/>
            <w:vMerge w:val="continue"/>
            <w:tcBorders>
              <w:top w:val="single" w:color="000000" w:sz="8" w:space="0"/>
              <w:left w:val="nil"/>
              <w:bottom w:val="single" w:color="000000" w:sz="8" w:space="0"/>
              <w:right w:val="single" w:color="000000" w:sz="8" w:space="0"/>
            </w:tcBorders>
            <w:shd w:val="clear" w:color="auto" w:fill="auto"/>
            <w:vAlign w:val="center"/>
          </w:tcPr>
          <w:p w14:paraId="088F63C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97" w:type="pct"/>
            <w:vMerge w:val="continue"/>
            <w:tcBorders>
              <w:top w:val="single" w:color="000000" w:sz="8" w:space="0"/>
              <w:left w:val="nil"/>
              <w:bottom w:val="single" w:color="000000" w:sz="8" w:space="0"/>
              <w:right w:val="single" w:color="000000" w:sz="8" w:space="0"/>
            </w:tcBorders>
            <w:shd w:val="clear" w:color="auto" w:fill="auto"/>
            <w:vAlign w:val="center"/>
          </w:tcPr>
          <w:p w14:paraId="10225DC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0A1A84F">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总学时</w:t>
            </w:r>
          </w:p>
        </w:tc>
        <w:tc>
          <w:tcPr>
            <w:tcW w:w="219" w:type="pct"/>
            <w:tcBorders>
              <w:top w:val="nil"/>
              <w:left w:val="nil"/>
              <w:bottom w:val="single" w:color="000000" w:sz="8" w:space="0"/>
              <w:right w:val="single" w:color="000000" w:sz="8" w:space="0"/>
            </w:tcBorders>
            <w:shd w:val="clear" w:color="auto" w:fill="auto"/>
            <w:vAlign w:val="center"/>
          </w:tcPr>
          <w:p w14:paraId="4573D1CC">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理论学时</w:t>
            </w:r>
          </w:p>
        </w:tc>
        <w:tc>
          <w:tcPr>
            <w:tcW w:w="231" w:type="pct"/>
            <w:tcBorders>
              <w:top w:val="nil"/>
              <w:left w:val="nil"/>
              <w:bottom w:val="single" w:color="000000" w:sz="8" w:space="0"/>
              <w:right w:val="single" w:color="000000" w:sz="8" w:space="0"/>
            </w:tcBorders>
            <w:shd w:val="clear" w:color="auto" w:fill="auto"/>
            <w:vAlign w:val="center"/>
          </w:tcPr>
          <w:p w14:paraId="66C672FD">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实践学时</w:t>
            </w:r>
          </w:p>
        </w:tc>
        <w:tc>
          <w:tcPr>
            <w:tcW w:w="219" w:type="pct"/>
            <w:tcBorders>
              <w:top w:val="nil"/>
              <w:left w:val="nil"/>
              <w:bottom w:val="single" w:color="000000" w:sz="8" w:space="0"/>
              <w:right w:val="single" w:color="000000" w:sz="8" w:space="0"/>
            </w:tcBorders>
            <w:shd w:val="clear" w:color="auto" w:fill="auto"/>
            <w:vAlign w:val="center"/>
          </w:tcPr>
          <w:p w14:paraId="5EA55B5B">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1</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593C1DE4">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2</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42A83117">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3</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005BCC3C">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4</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5D90275F">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5</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005C2B4C">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6</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2B63B32D">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7</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6CD2163E">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8</w:t>
            </w:r>
          </w:p>
        </w:tc>
        <w:tc>
          <w:tcPr>
            <w:tcW w:w="260" w:type="pct"/>
            <w:tcBorders>
              <w:top w:val="single" w:color="000000" w:sz="8" w:space="0"/>
              <w:left w:val="nil"/>
              <w:bottom w:val="single" w:color="000000" w:sz="8" w:space="0"/>
              <w:right w:val="single" w:color="000000" w:sz="8" w:space="0"/>
            </w:tcBorders>
            <w:shd w:val="clear" w:color="auto" w:fill="auto"/>
            <w:vAlign w:val="center"/>
          </w:tcPr>
          <w:p w14:paraId="16456FD3">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9</w:t>
            </w:r>
          </w:p>
        </w:tc>
        <w:tc>
          <w:tcPr>
            <w:tcW w:w="260" w:type="pct"/>
            <w:tcBorders>
              <w:top w:val="single" w:color="000000" w:sz="8" w:space="0"/>
              <w:left w:val="nil"/>
              <w:bottom w:val="single" w:color="000000" w:sz="8" w:space="0"/>
              <w:right w:val="single" w:color="000000" w:sz="8" w:space="0"/>
            </w:tcBorders>
            <w:shd w:val="clear" w:color="auto" w:fill="auto"/>
            <w:vAlign w:val="center"/>
          </w:tcPr>
          <w:p w14:paraId="7A006AA2">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10</w:t>
            </w:r>
          </w:p>
        </w:tc>
        <w:tc>
          <w:tcPr>
            <w:tcW w:w="174" w:type="pct"/>
            <w:tcBorders>
              <w:top w:val="single" w:color="000000" w:sz="8" w:space="0"/>
              <w:left w:val="nil"/>
              <w:bottom w:val="single" w:color="000000" w:sz="8" w:space="0"/>
              <w:right w:val="single" w:color="000000" w:sz="8" w:space="0"/>
            </w:tcBorders>
            <w:shd w:val="clear" w:color="auto" w:fill="auto"/>
            <w:vAlign w:val="center"/>
          </w:tcPr>
          <w:p w14:paraId="1FE8571B">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考试</w:t>
            </w:r>
          </w:p>
        </w:tc>
        <w:tc>
          <w:tcPr>
            <w:tcW w:w="174" w:type="pct"/>
            <w:tcBorders>
              <w:top w:val="single" w:color="000000" w:sz="8" w:space="0"/>
              <w:left w:val="nil"/>
              <w:bottom w:val="single" w:color="000000" w:sz="8" w:space="0"/>
              <w:right w:val="single" w:color="000000" w:sz="8" w:space="0"/>
            </w:tcBorders>
            <w:shd w:val="clear" w:color="auto" w:fill="auto"/>
            <w:vAlign w:val="center"/>
          </w:tcPr>
          <w:p w14:paraId="6BB4BDAC">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u w:val="none"/>
                <w14:textFill>
                  <w14:solidFill>
                    <w14:schemeClr w14:val="tx1"/>
                  </w14:solidFill>
                </w14:textFill>
              </w:rPr>
            </w:pPr>
            <w:r>
              <w:rPr>
                <w:rFonts w:hint="eastAsia" w:ascii="宋体" w:hAnsi="宋体" w:eastAsia="宋体" w:cs="宋体"/>
                <w:b/>
                <w:bCs/>
                <w:i w:val="0"/>
                <w:iCs w:val="0"/>
                <w:color w:val="000000" w:themeColor="text1"/>
                <w:kern w:val="0"/>
                <w:sz w:val="18"/>
                <w:szCs w:val="18"/>
                <w:u w:val="none"/>
                <w:lang w:val="en-US" w:eastAsia="zh-CN" w:bidi="ar"/>
                <w14:textFill>
                  <w14:solidFill>
                    <w14:schemeClr w14:val="tx1"/>
                  </w14:solidFill>
                </w14:textFill>
              </w:rPr>
              <w:t>考查</w:t>
            </w:r>
          </w:p>
        </w:tc>
        <w:tc>
          <w:tcPr>
            <w:tcW w:w="174" w:type="pct"/>
            <w:vMerge w:val="continue"/>
            <w:tcBorders>
              <w:top w:val="single" w:color="000000" w:sz="8" w:space="0"/>
              <w:left w:val="nil"/>
              <w:bottom w:val="single" w:color="000000" w:sz="8" w:space="0"/>
              <w:right w:val="single" w:color="000000" w:sz="8" w:space="0"/>
            </w:tcBorders>
            <w:shd w:val="clear" w:color="auto" w:fill="auto"/>
            <w:vAlign w:val="center"/>
          </w:tcPr>
          <w:p w14:paraId="24B1F5E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50940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restart"/>
            <w:tcBorders>
              <w:top w:val="nil"/>
              <w:left w:val="single" w:color="000000" w:sz="8" w:space="0"/>
              <w:bottom w:val="nil"/>
              <w:right w:val="single" w:color="000000" w:sz="8" w:space="0"/>
            </w:tcBorders>
            <w:shd w:val="clear" w:color="auto" w:fill="auto"/>
            <w:vAlign w:val="center"/>
          </w:tcPr>
          <w:p w14:paraId="05CE2F7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必修课</w:t>
            </w:r>
          </w:p>
        </w:tc>
        <w:tc>
          <w:tcPr>
            <w:tcW w:w="173" w:type="pct"/>
            <w:vMerge w:val="restart"/>
            <w:tcBorders>
              <w:top w:val="nil"/>
              <w:left w:val="nil"/>
              <w:bottom w:val="nil"/>
              <w:right w:val="single" w:color="000000" w:sz="8" w:space="0"/>
            </w:tcBorders>
            <w:shd w:val="clear" w:color="auto" w:fill="auto"/>
            <w:vAlign w:val="center"/>
          </w:tcPr>
          <w:p w14:paraId="69EF080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公共基础课</w:t>
            </w:r>
          </w:p>
        </w:tc>
        <w:tc>
          <w:tcPr>
            <w:tcW w:w="173" w:type="pct"/>
            <w:tcBorders>
              <w:top w:val="nil"/>
              <w:left w:val="nil"/>
              <w:bottom w:val="single" w:color="000000" w:sz="8" w:space="0"/>
              <w:right w:val="single" w:color="000000" w:sz="8" w:space="0"/>
            </w:tcBorders>
            <w:shd w:val="clear" w:color="auto" w:fill="auto"/>
            <w:vAlign w:val="center"/>
          </w:tcPr>
          <w:p w14:paraId="3DA75F8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452" w:type="pct"/>
            <w:tcBorders>
              <w:top w:val="nil"/>
              <w:left w:val="nil"/>
              <w:bottom w:val="single" w:color="000000" w:sz="8" w:space="0"/>
              <w:right w:val="single" w:color="000000" w:sz="8" w:space="0"/>
            </w:tcBorders>
            <w:shd w:val="clear" w:color="auto" w:fill="auto"/>
            <w:noWrap/>
            <w:vAlign w:val="center"/>
          </w:tcPr>
          <w:p w14:paraId="28E7FC5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210008</w:t>
            </w:r>
          </w:p>
        </w:tc>
        <w:tc>
          <w:tcPr>
            <w:tcW w:w="202" w:type="pct"/>
            <w:tcBorders>
              <w:top w:val="nil"/>
              <w:left w:val="nil"/>
              <w:bottom w:val="single" w:color="000000" w:sz="8" w:space="0"/>
              <w:right w:val="single" w:color="000000" w:sz="8" w:space="0"/>
            </w:tcBorders>
            <w:shd w:val="clear" w:color="auto" w:fill="auto"/>
            <w:noWrap/>
            <w:vAlign w:val="center"/>
          </w:tcPr>
          <w:p w14:paraId="6513804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623F4A4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国学经典诵读</w:t>
            </w:r>
          </w:p>
        </w:tc>
        <w:tc>
          <w:tcPr>
            <w:tcW w:w="231" w:type="pct"/>
            <w:tcBorders>
              <w:top w:val="nil"/>
              <w:left w:val="nil"/>
              <w:bottom w:val="single" w:color="000000" w:sz="8" w:space="0"/>
              <w:right w:val="single" w:color="000000" w:sz="8" w:space="0"/>
            </w:tcBorders>
            <w:shd w:val="clear" w:color="auto" w:fill="auto"/>
            <w:vAlign w:val="center"/>
          </w:tcPr>
          <w:p w14:paraId="28B0EAC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591CAB5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7E191BC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F2CC40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F19B52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49B4CBF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362937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7A59B2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103EE0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7120E86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0FC98B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noWrap/>
            <w:vAlign w:val="center"/>
          </w:tcPr>
          <w:p w14:paraId="41ABE3D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noWrap/>
            <w:vAlign w:val="center"/>
          </w:tcPr>
          <w:p w14:paraId="03E4470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noWrap/>
            <w:vAlign w:val="center"/>
          </w:tcPr>
          <w:p w14:paraId="1C50F43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E4CD34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ABE921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236C9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1638E9C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2FAF8D7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6BDF1E5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452" w:type="pct"/>
            <w:tcBorders>
              <w:top w:val="nil"/>
              <w:left w:val="nil"/>
              <w:bottom w:val="single" w:color="000000" w:sz="8" w:space="0"/>
              <w:right w:val="single" w:color="000000" w:sz="8" w:space="0"/>
            </w:tcBorders>
            <w:shd w:val="clear" w:color="auto" w:fill="auto"/>
            <w:noWrap/>
            <w:vAlign w:val="center"/>
          </w:tcPr>
          <w:p w14:paraId="49A00A8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210009-210012</w:t>
            </w:r>
          </w:p>
        </w:tc>
        <w:tc>
          <w:tcPr>
            <w:tcW w:w="202" w:type="pct"/>
            <w:tcBorders>
              <w:top w:val="nil"/>
              <w:left w:val="nil"/>
              <w:bottom w:val="single" w:color="000000" w:sz="8" w:space="0"/>
              <w:right w:val="single" w:color="000000" w:sz="8" w:space="0"/>
            </w:tcBorders>
            <w:shd w:val="clear" w:color="auto" w:fill="auto"/>
            <w:vAlign w:val="center"/>
          </w:tcPr>
          <w:p w14:paraId="7F5220E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297" w:type="pct"/>
            <w:tcBorders>
              <w:top w:val="nil"/>
              <w:left w:val="nil"/>
              <w:bottom w:val="single" w:color="000000" w:sz="8" w:space="0"/>
              <w:right w:val="single" w:color="000000" w:sz="8" w:space="0"/>
            </w:tcBorders>
            <w:shd w:val="clear" w:color="auto" w:fill="auto"/>
            <w:vAlign w:val="center"/>
          </w:tcPr>
          <w:p w14:paraId="07A6F7A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语文1-4</w:t>
            </w:r>
          </w:p>
        </w:tc>
        <w:tc>
          <w:tcPr>
            <w:tcW w:w="231" w:type="pct"/>
            <w:tcBorders>
              <w:top w:val="nil"/>
              <w:left w:val="nil"/>
              <w:bottom w:val="single" w:color="000000" w:sz="8" w:space="0"/>
              <w:right w:val="single" w:color="000000" w:sz="8" w:space="0"/>
            </w:tcBorders>
            <w:shd w:val="clear" w:color="auto" w:fill="auto"/>
            <w:vAlign w:val="center"/>
          </w:tcPr>
          <w:p w14:paraId="3BC4E06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248</w:t>
            </w:r>
          </w:p>
        </w:tc>
        <w:tc>
          <w:tcPr>
            <w:tcW w:w="219" w:type="pct"/>
            <w:tcBorders>
              <w:top w:val="nil"/>
              <w:left w:val="nil"/>
              <w:bottom w:val="single" w:color="000000" w:sz="8" w:space="0"/>
              <w:right w:val="single" w:color="000000" w:sz="8" w:space="0"/>
            </w:tcBorders>
            <w:shd w:val="clear" w:color="auto" w:fill="auto"/>
            <w:vAlign w:val="center"/>
          </w:tcPr>
          <w:p w14:paraId="2A44719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248</w:t>
            </w:r>
          </w:p>
        </w:tc>
        <w:tc>
          <w:tcPr>
            <w:tcW w:w="231" w:type="pct"/>
            <w:tcBorders>
              <w:top w:val="nil"/>
              <w:left w:val="nil"/>
              <w:bottom w:val="single" w:color="000000" w:sz="8" w:space="0"/>
              <w:right w:val="single" w:color="000000" w:sz="8" w:space="0"/>
            </w:tcBorders>
            <w:shd w:val="clear" w:color="auto" w:fill="auto"/>
            <w:vAlign w:val="center"/>
          </w:tcPr>
          <w:p w14:paraId="4F98FAD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3926C8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4*14</w:t>
            </w:r>
          </w:p>
        </w:tc>
        <w:tc>
          <w:tcPr>
            <w:tcW w:w="219" w:type="pct"/>
            <w:tcBorders>
              <w:top w:val="nil"/>
              <w:left w:val="nil"/>
              <w:bottom w:val="single" w:color="000000" w:sz="8" w:space="0"/>
              <w:right w:val="single" w:color="000000" w:sz="8" w:space="0"/>
            </w:tcBorders>
            <w:shd w:val="clear" w:color="auto" w:fill="auto"/>
            <w:vAlign w:val="center"/>
          </w:tcPr>
          <w:p w14:paraId="6D03958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19" w:type="pct"/>
            <w:tcBorders>
              <w:top w:val="nil"/>
              <w:left w:val="nil"/>
              <w:bottom w:val="single" w:color="000000" w:sz="8" w:space="0"/>
              <w:right w:val="single" w:color="000000" w:sz="8" w:space="0"/>
            </w:tcBorders>
            <w:shd w:val="clear" w:color="auto" w:fill="auto"/>
            <w:vAlign w:val="center"/>
          </w:tcPr>
          <w:p w14:paraId="3C2C081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19" w:type="pct"/>
            <w:tcBorders>
              <w:top w:val="nil"/>
              <w:left w:val="nil"/>
              <w:bottom w:val="single" w:color="000000" w:sz="8" w:space="0"/>
              <w:right w:val="single" w:color="000000" w:sz="8" w:space="0"/>
            </w:tcBorders>
            <w:shd w:val="clear" w:color="auto" w:fill="auto"/>
            <w:vAlign w:val="center"/>
          </w:tcPr>
          <w:p w14:paraId="27B3684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31" w:type="pct"/>
            <w:tcBorders>
              <w:top w:val="nil"/>
              <w:left w:val="nil"/>
              <w:bottom w:val="single" w:color="000000" w:sz="8" w:space="0"/>
              <w:right w:val="single" w:color="000000" w:sz="8" w:space="0"/>
            </w:tcBorders>
            <w:shd w:val="clear" w:color="auto" w:fill="auto"/>
            <w:vAlign w:val="center"/>
          </w:tcPr>
          <w:p w14:paraId="5566E13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70A74C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2F55728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7F759CC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noWrap/>
            <w:vAlign w:val="center"/>
          </w:tcPr>
          <w:p w14:paraId="40E7DC4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noWrap/>
            <w:vAlign w:val="center"/>
          </w:tcPr>
          <w:p w14:paraId="5F435D5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noWrap/>
            <w:vAlign w:val="center"/>
          </w:tcPr>
          <w:p w14:paraId="673B231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3D94594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F8F4BF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6FE96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7F1F17E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591E747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1E785F2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w:t>
            </w:r>
          </w:p>
        </w:tc>
        <w:tc>
          <w:tcPr>
            <w:tcW w:w="452" w:type="pct"/>
            <w:tcBorders>
              <w:top w:val="nil"/>
              <w:left w:val="nil"/>
              <w:bottom w:val="single" w:color="000000" w:sz="8" w:space="0"/>
              <w:right w:val="single" w:color="000000" w:sz="8" w:space="0"/>
            </w:tcBorders>
            <w:shd w:val="clear" w:color="auto" w:fill="auto"/>
            <w:noWrap/>
            <w:vAlign w:val="center"/>
          </w:tcPr>
          <w:p w14:paraId="74C625F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210013-210016</w:t>
            </w:r>
          </w:p>
        </w:tc>
        <w:tc>
          <w:tcPr>
            <w:tcW w:w="202" w:type="pct"/>
            <w:tcBorders>
              <w:top w:val="nil"/>
              <w:left w:val="nil"/>
              <w:bottom w:val="single" w:color="000000" w:sz="8" w:space="0"/>
              <w:right w:val="single" w:color="000000" w:sz="8" w:space="0"/>
            </w:tcBorders>
            <w:shd w:val="clear" w:color="auto" w:fill="auto"/>
            <w:vAlign w:val="center"/>
          </w:tcPr>
          <w:p w14:paraId="160F708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297" w:type="pct"/>
            <w:tcBorders>
              <w:top w:val="nil"/>
              <w:left w:val="nil"/>
              <w:bottom w:val="single" w:color="000000" w:sz="8" w:space="0"/>
              <w:right w:val="single" w:color="000000" w:sz="8" w:space="0"/>
            </w:tcBorders>
            <w:shd w:val="clear" w:color="auto" w:fill="auto"/>
            <w:vAlign w:val="center"/>
          </w:tcPr>
          <w:p w14:paraId="21DA2D8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数学（1-4）</w:t>
            </w:r>
          </w:p>
        </w:tc>
        <w:tc>
          <w:tcPr>
            <w:tcW w:w="231" w:type="pct"/>
            <w:tcBorders>
              <w:top w:val="nil"/>
              <w:left w:val="nil"/>
              <w:bottom w:val="single" w:color="000000" w:sz="8" w:space="0"/>
              <w:right w:val="single" w:color="000000" w:sz="8" w:space="0"/>
            </w:tcBorders>
            <w:shd w:val="clear" w:color="auto" w:fill="auto"/>
            <w:vAlign w:val="center"/>
          </w:tcPr>
          <w:p w14:paraId="2DAD59B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248</w:t>
            </w:r>
          </w:p>
        </w:tc>
        <w:tc>
          <w:tcPr>
            <w:tcW w:w="219" w:type="pct"/>
            <w:tcBorders>
              <w:top w:val="nil"/>
              <w:left w:val="nil"/>
              <w:bottom w:val="single" w:color="000000" w:sz="8" w:space="0"/>
              <w:right w:val="single" w:color="000000" w:sz="8" w:space="0"/>
            </w:tcBorders>
            <w:shd w:val="clear" w:color="auto" w:fill="auto"/>
            <w:vAlign w:val="center"/>
          </w:tcPr>
          <w:p w14:paraId="3AA1127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248</w:t>
            </w:r>
          </w:p>
        </w:tc>
        <w:tc>
          <w:tcPr>
            <w:tcW w:w="231" w:type="pct"/>
            <w:tcBorders>
              <w:top w:val="nil"/>
              <w:left w:val="nil"/>
              <w:bottom w:val="single" w:color="000000" w:sz="8" w:space="0"/>
              <w:right w:val="single" w:color="000000" w:sz="8" w:space="0"/>
            </w:tcBorders>
            <w:shd w:val="clear" w:color="auto" w:fill="auto"/>
            <w:vAlign w:val="center"/>
          </w:tcPr>
          <w:p w14:paraId="3620E43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4084FA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4*14</w:t>
            </w:r>
          </w:p>
        </w:tc>
        <w:tc>
          <w:tcPr>
            <w:tcW w:w="219" w:type="pct"/>
            <w:tcBorders>
              <w:top w:val="nil"/>
              <w:left w:val="nil"/>
              <w:bottom w:val="single" w:color="000000" w:sz="8" w:space="0"/>
              <w:right w:val="single" w:color="000000" w:sz="8" w:space="0"/>
            </w:tcBorders>
            <w:shd w:val="clear" w:color="auto" w:fill="auto"/>
            <w:vAlign w:val="center"/>
          </w:tcPr>
          <w:p w14:paraId="5D8D77B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19" w:type="pct"/>
            <w:tcBorders>
              <w:top w:val="nil"/>
              <w:left w:val="nil"/>
              <w:bottom w:val="single" w:color="000000" w:sz="8" w:space="0"/>
              <w:right w:val="single" w:color="000000" w:sz="8" w:space="0"/>
            </w:tcBorders>
            <w:shd w:val="clear" w:color="auto" w:fill="auto"/>
            <w:vAlign w:val="center"/>
          </w:tcPr>
          <w:p w14:paraId="4CF2688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19" w:type="pct"/>
            <w:tcBorders>
              <w:top w:val="nil"/>
              <w:left w:val="nil"/>
              <w:bottom w:val="single" w:color="000000" w:sz="8" w:space="0"/>
              <w:right w:val="single" w:color="000000" w:sz="8" w:space="0"/>
            </w:tcBorders>
            <w:shd w:val="clear" w:color="auto" w:fill="auto"/>
            <w:vAlign w:val="center"/>
          </w:tcPr>
          <w:p w14:paraId="163BDF5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31" w:type="pct"/>
            <w:tcBorders>
              <w:top w:val="nil"/>
              <w:left w:val="nil"/>
              <w:bottom w:val="single" w:color="000000" w:sz="8" w:space="0"/>
              <w:right w:val="single" w:color="000000" w:sz="8" w:space="0"/>
            </w:tcBorders>
            <w:shd w:val="clear" w:color="auto" w:fill="auto"/>
            <w:vAlign w:val="center"/>
          </w:tcPr>
          <w:p w14:paraId="624611F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E0EBE4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7F3B37D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102516A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noWrap/>
            <w:vAlign w:val="center"/>
          </w:tcPr>
          <w:p w14:paraId="570ABC4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noWrap/>
            <w:vAlign w:val="center"/>
          </w:tcPr>
          <w:p w14:paraId="6A7D085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noWrap/>
            <w:vAlign w:val="center"/>
          </w:tcPr>
          <w:p w14:paraId="5DB4937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655C14B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A5DB26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743FA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74BC2C0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22399DD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997E2E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452" w:type="pct"/>
            <w:tcBorders>
              <w:top w:val="nil"/>
              <w:left w:val="nil"/>
              <w:bottom w:val="single" w:color="000000" w:sz="8" w:space="0"/>
              <w:right w:val="single" w:color="000000" w:sz="8" w:space="0"/>
            </w:tcBorders>
            <w:shd w:val="clear" w:color="auto" w:fill="auto"/>
            <w:noWrap/>
            <w:vAlign w:val="center"/>
          </w:tcPr>
          <w:p w14:paraId="3A15029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220003-220006</w:t>
            </w:r>
          </w:p>
        </w:tc>
        <w:tc>
          <w:tcPr>
            <w:tcW w:w="202" w:type="pct"/>
            <w:tcBorders>
              <w:top w:val="nil"/>
              <w:left w:val="nil"/>
              <w:bottom w:val="single" w:color="000000" w:sz="8" w:space="0"/>
              <w:right w:val="single" w:color="000000" w:sz="8" w:space="0"/>
            </w:tcBorders>
            <w:shd w:val="clear" w:color="auto" w:fill="auto"/>
            <w:vAlign w:val="center"/>
          </w:tcPr>
          <w:p w14:paraId="4F3EB13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297" w:type="pct"/>
            <w:tcBorders>
              <w:top w:val="nil"/>
              <w:left w:val="nil"/>
              <w:bottom w:val="single" w:color="000000" w:sz="8" w:space="0"/>
              <w:right w:val="single" w:color="000000" w:sz="8" w:space="0"/>
            </w:tcBorders>
            <w:shd w:val="clear" w:color="auto" w:fill="auto"/>
            <w:vAlign w:val="center"/>
          </w:tcPr>
          <w:p w14:paraId="13D7B5F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英语（1-4）</w:t>
            </w:r>
          </w:p>
        </w:tc>
        <w:tc>
          <w:tcPr>
            <w:tcW w:w="231" w:type="pct"/>
            <w:tcBorders>
              <w:top w:val="nil"/>
              <w:left w:val="nil"/>
              <w:bottom w:val="single" w:color="000000" w:sz="8" w:space="0"/>
              <w:right w:val="single" w:color="000000" w:sz="8" w:space="0"/>
            </w:tcBorders>
            <w:shd w:val="clear" w:color="auto" w:fill="auto"/>
            <w:vAlign w:val="center"/>
          </w:tcPr>
          <w:p w14:paraId="43249B9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248</w:t>
            </w:r>
          </w:p>
        </w:tc>
        <w:tc>
          <w:tcPr>
            <w:tcW w:w="219" w:type="pct"/>
            <w:tcBorders>
              <w:top w:val="nil"/>
              <w:left w:val="nil"/>
              <w:bottom w:val="single" w:color="000000" w:sz="8" w:space="0"/>
              <w:right w:val="single" w:color="000000" w:sz="8" w:space="0"/>
            </w:tcBorders>
            <w:shd w:val="clear" w:color="auto" w:fill="auto"/>
            <w:vAlign w:val="center"/>
          </w:tcPr>
          <w:p w14:paraId="644D76C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248</w:t>
            </w:r>
          </w:p>
        </w:tc>
        <w:tc>
          <w:tcPr>
            <w:tcW w:w="231" w:type="pct"/>
            <w:tcBorders>
              <w:top w:val="nil"/>
              <w:left w:val="nil"/>
              <w:bottom w:val="single" w:color="000000" w:sz="8" w:space="0"/>
              <w:right w:val="single" w:color="000000" w:sz="8" w:space="0"/>
            </w:tcBorders>
            <w:shd w:val="clear" w:color="auto" w:fill="auto"/>
            <w:vAlign w:val="center"/>
          </w:tcPr>
          <w:p w14:paraId="1A496B6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7E6C16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4*14</w:t>
            </w:r>
          </w:p>
        </w:tc>
        <w:tc>
          <w:tcPr>
            <w:tcW w:w="219" w:type="pct"/>
            <w:tcBorders>
              <w:top w:val="nil"/>
              <w:left w:val="nil"/>
              <w:bottom w:val="single" w:color="000000" w:sz="8" w:space="0"/>
              <w:right w:val="single" w:color="000000" w:sz="8" w:space="0"/>
            </w:tcBorders>
            <w:shd w:val="clear" w:color="auto" w:fill="auto"/>
            <w:vAlign w:val="center"/>
          </w:tcPr>
          <w:p w14:paraId="2DC6A68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19" w:type="pct"/>
            <w:tcBorders>
              <w:top w:val="nil"/>
              <w:left w:val="nil"/>
              <w:bottom w:val="single" w:color="000000" w:sz="8" w:space="0"/>
              <w:right w:val="single" w:color="000000" w:sz="8" w:space="0"/>
            </w:tcBorders>
            <w:shd w:val="clear" w:color="auto" w:fill="auto"/>
            <w:vAlign w:val="center"/>
          </w:tcPr>
          <w:p w14:paraId="6A37E7F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19" w:type="pct"/>
            <w:tcBorders>
              <w:top w:val="nil"/>
              <w:left w:val="nil"/>
              <w:bottom w:val="single" w:color="000000" w:sz="8" w:space="0"/>
              <w:right w:val="single" w:color="000000" w:sz="8" w:space="0"/>
            </w:tcBorders>
            <w:shd w:val="clear" w:color="auto" w:fill="auto"/>
            <w:vAlign w:val="center"/>
          </w:tcPr>
          <w:p w14:paraId="30DB256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31" w:type="pct"/>
            <w:tcBorders>
              <w:top w:val="nil"/>
              <w:left w:val="nil"/>
              <w:bottom w:val="single" w:color="000000" w:sz="8" w:space="0"/>
              <w:right w:val="single" w:color="000000" w:sz="8" w:space="0"/>
            </w:tcBorders>
            <w:shd w:val="clear" w:color="auto" w:fill="auto"/>
            <w:vAlign w:val="center"/>
          </w:tcPr>
          <w:p w14:paraId="147DD99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AFD17B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0237A7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DFE9F5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99EE25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3A9621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F9B099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FFDCDB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AA0623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65C9A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776C65F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1D96E63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10C7AD7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w:t>
            </w:r>
          </w:p>
        </w:tc>
        <w:tc>
          <w:tcPr>
            <w:tcW w:w="452" w:type="pct"/>
            <w:tcBorders>
              <w:top w:val="nil"/>
              <w:left w:val="nil"/>
              <w:bottom w:val="single" w:color="000000" w:sz="8" w:space="0"/>
              <w:right w:val="single" w:color="000000" w:sz="8" w:space="0"/>
            </w:tcBorders>
            <w:shd w:val="clear" w:color="auto" w:fill="auto"/>
            <w:noWrap/>
            <w:vAlign w:val="center"/>
          </w:tcPr>
          <w:p w14:paraId="7104B0C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230005-230008</w:t>
            </w:r>
          </w:p>
        </w:tc>
        <w:tc>
          <w:tcPr>
            <w:tcW w:w="202" w:type="pct"/>
            <w:tcBorders>
              <w:top w:val="nil"/>
              <w:left w:val="nil"/>
              <w:bottom w:val="single" w:color="000000" w:sz="8" w:space="0"/>
              <w:right w:val="single" w:color="000000" w:sz="8" w:space="0"/>
            </w:tcBorders>
            <w:shd w:val="clear" w:color="auto" w:fill="auto"/>
            <w:vAlign w:val="center"/>
          </w:tcPr>
          <w:p w14:paraId="6EEB9B8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97" w:type="pct"/>
            <w:tcBorders>
              <w:top w:val="nil"/>
              <w:left w:val="nil"/>
              <w:bottom w:val="single" w:color="000000" w:sz="8" w:space="0"/>
              <w:right w:val="single" w:color="000000" w:sz="8" w:space="0"/>
            </w:tcBorders>
            <w:shd w:val="clear" w:color="auto" w:fill="auto"/>
            <w:vAlign w:val="center"/>
          </w:tcPr>
          <w:p w14:paraId="4023C30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体育（1-4）</w:t>
            </w:r>
          </w:p>
        </w:tc>
        <w:tc>
          <w:tcPr>
            <w:tcW w:w="231" w:type="pct"/>
            <w:tcBorders>
              <w:top w:val="nil"/>
              <w:left w:val="nil"/>
              <w:bottom w:val="single" w:color="000000" w:sz="8" w:space="0"/>
              <w:right w:val="single" w:color="000000" w:sz="8" w:space="0"/>
            </w:tcBorders>
            <w:shd w:val="clear" w:color="auto" w:fill="auto"/>
            <w:vAlign w:val="center"/>
          </w:tcPr>
          <w:p w14:paraId="778C489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124</w:t>
            </w:r>
          </w:p>
        </w:tc>
        <w:tc>
          <w:tcPr>
            <w:tcW w:w="219" w:type="pct"/>
            <w:tcBorders>
              <w:top w:val="nil"/>
              <w:left w:val="nil"/>
              <w:bottom w:val="single" w:color="000000" w:sz="8" w:space="0"/>
              <w:right w:val="single" w:color="000000" w:sz="8" w:space="0"/>
            </w:tcBorders>
            <w:shd w:val="clear" w:color="auto" w:fill="auto"/>
            <w:vAlign w:val="center"/>
          </w:tcPr>
          <w:p w14:paraId="42BAFCF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B2CE02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124</w:t>
            </w:r>
          </w:p>
        </w:tc>
        <w:tc>
          <w:tcPr>
            <w:tcW w:w="219" w:type="pct"/>
            <w:tcBorders>
              <w:top w:val="nil"/>
              <w:left w:val="nil"/>
              <w:bottom w:val="single" w:color="000000" w:sz="8" w:space="0"/>
              <w:right w:val="single" w:color="000000" w:sz="8" w:space="0"/>
            </w:tcBorders>
            <w:shd w:val="clear" w:color="auto" w:fill="auto"/>
            <w:vAlign w:val="center"/>
          </w:tcPr>
          <w:p w14:paraId="6280679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2*14</w:t>
            </w:r>
          </w:p>
        </w:tc>
        <w:tc>
          <w:tcPr>
            <w:tcW w:w="219" w:type="pct"/>
            <w:tcBorders>
              <w:top w:val="nil"/>
              <w:left w:val="nil"/>
              <w:bottom w:val="single" w:color="000000" w:sz="8" w:space="0"/>
              <w:right w:val="single" w:color="000000" w:sz="8" w:space="0"/>
            </w:tcBorders>
            <w:shd w:val="clear" w:color="auto" w:fill="auto"/>
            <w:vAlign w:val="center"/>
          </w:tcPr>
          <w:p w14:paraId="4E0EFA3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3151747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06E5343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529C91E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D333F4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D9AC02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232F9B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566E56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9A098C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23FB72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2538B1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33DBC8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33F8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2D505D1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2B438E1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3F03323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w:t>
            </w:r>
          </w:p>
        </w:tc>
        <w:tc>
          <w:tcPr>
            <w:tcW w:w="452" w:type="pct"/>
            <w:tcBorders>
              <w:top w:val="nil"/>
              <w:left w:val="nil"/>
              <w:bottom w:val="single" w:color="000000" w:sz="8" w:space="0"/>
              <w:right w:val="single" w:color="000000" w:sz="8" w:space="0"/>
            </w:tcBorders>
            <w:shd w:val="clear" w:color="auto" w:fill="auto"/>
            <w:noWrap/>
            <w:vAlign w:val="center"/>
          </w:tcPr>
          <w:p w14:paraId="618131D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210017</w:t>
            </w:r>
          </w:p>
        </w:tc>
        <w:tc>
          <w:tcPr>
            <w:tcW w:w="202" w:type="pct"/>
            <w:tcBorders>
              <w:top w:val="nil"/>
              <w:left w:val="nil"/>
              <w:bottom w:val="single" w:color="000000" w:sz="8" w:space="0"/>
              <w:right w:val="single" w:color="000000" w:sz="8" w:space="0"/>
            </w:tcBorders>
            <w:shd w:val="clear" w:color="auto" w:fill="auto"/>
            <w:vAlign w:val="center"/>
          </w:tcPr>
          <w:p w14:paraId="187500A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74B7A88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物理</w:t>
            </w:r>
          </w:p>
        </w:tc>
        <w:tc>
          <w:tcPr>
            <w:tcW w:w="231" w:type="pct"/>
            <w:tcBorders>
              <w:top w:val="nil"/>
              <w:left w:val="nil"/>
              <w:bottom w:val="single" w:color="000000" w:sz="8" w:space="0"/>
              <w:right w:val="single" w:color="000000" w:sz="8" w:space="0"/>
            </w:tcBorders>
            <w:shd w:val="clear" w:color="auto" w:fill="auto"/>
            <w:vAlign w:val="center"/>
          </w:tcPr>
          <w:p w14:paraId="63D97F2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25E34B2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26B0F7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0DCA7A7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2*14</w:t>
            </w:r>
          </w:p>
        </w:tc>
        <w:tc>
          <w:tcPr>
            <w:tcW w:w="219" w:type="pct"/>
            <w:tcBorders>
              <w:top w:val="nil"/>
              <w:left w:val="nil"/>
              <w:bottom w:val="single" w:color="000000" w:sz="8" w:space="0"/>
              <w:right w:val="single" w:color="000000" w:sz="8" w:space="0"/>
            </w:tcBorders>
            <w:shd w:val="clear" w:color="auto" w:fill="auto"/>
            <w:vAlign w:val="center"/>
          </w:tcPr>
          <w:p w14:paraId="1057786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D65ACD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5D3EAA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055F45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17BB28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000B1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38A620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38D98D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AE9124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49E5A1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070102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46F963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60D9A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25E12A6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441BB29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110695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452" w:type="pct"/>
            <w:tcBorders>
              <w:top w:val="nil"/>
              <w:left w:val="nil"/>
              <w:bottom w:val="single" w:color="000000" w:sz="8" w:space="0"/>
              <w:right w:val="single" w:color="000000" w:sz="8" w:space="0"/>
            </w:tcBorders>
            <w:shd w:val="clear" w:color="auto" w:fill="auto"/>
            <w:noWrap/>
            <w:vAlign w:val="center"/>
          </w:tcPr>
          <w:p w14:paraId="39107AB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210018</w:t>
            </w:r>
          </w:p>
        </w:tc>
        <w:tc>
          <w:tcPr>
            <w:tcW w:w="202" w:type="pct"/>
            <w:tcBorders>
              <w:top w:val="nil"/>
              <w:left w:val="nil"/>
              <w:bottom w:val="single" w:color="000000" w:sz="8" w:space="0"/>
              <w:right w:val="single" w:color="000000" w:sz="8" w:space="0"/>
            </w:tcBorders>
            <w:shd w:val="clear" w:color="auto" w:fill="auto"/>
            <w:vAlign w:val="center"/>
          </w:tcPr>
          <w:p w14:paraId="059FCE7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65E8548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地理</w:t>
            </w:r>
          </w:p>
        </w:tc>
        <w:tc>
          <w:tcPr>
            <w:tcW w:w="231" w:type="pct"/>
            <w:tcBorders>
              <w:top w:val="nil"/>
              <w:left w:val="nil"/>
              <w:bottom w:val="single" w:color="000000" w:sz="8" w:space="0"/>
              <w:right w:val="single" w:color="000000" w:sz="8" w:space="0"/>
            </w:tcBorders>
            <w:shd w:val="clear" w:color="auto" w:fill="auto"/>
            <w:vAlign w:val="center"/>
          </w:tcPr>
          <w:p w14:paraId="107E11E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101EAB6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0ED4C77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5F2618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B1B4C6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B2A2DE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22C9557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C73B50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8FDAC2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DC289A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616E2A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3DF576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201402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93378B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90D014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06B82A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00103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3572A7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3783AF6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7CEC2DF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452" w:type="pct"/>
            <w:tcBorders>
              <w:top w:val="nil"/>
              <w:left w:val="nil"/>
              <w:bottom w:val="single" w:color="000000" w:sz="8" w:space="0"/>
              <w:right w:val="single" w:color="000000" w:sz="8" w:space="0"/>
            </w:tcBorders>
            <w:shd w:val="clear" w:color="auto" w:fill="auto"/>
            <w:noWrap/>
            <w:vAlign w:val="center"/>
          </w:tcPr>
          <w:p w14:paraId="3B2CD2B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210019-210020</w:t>
            </w:r>
          </w:p>
        </w:tc>
        <w:tc>
          <w:tcPr>
            <w:tcW w:w="202" w:type="pct"/>
            <w:tcBorders>
              <w:top w:val="nil"/>
              <w:left w:val="nil"/>
              <w:bottom w:val="single" w:color="000000" w:sz="8" w:space="0"/>
              <w:right w:val="single" w:color="000000" w:sz="8" w:space="0"/>
            </w:tcBorders>
            <w:shd w:val="clear" w:color="auto" w:fill="auto"/>
            <w:vAlign w:val="center"/>
          </w:tcPr>
          <w:p w14:paraId="30CBE6C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392ADBD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历史（1-2）</w:t>
            </w:r>
          </w:p>
        </w:tc>
        <w:tc>
          <w:tcPr>
            <w:tcW w:w="231" w:type="pct"/>
            <w:tcBorders>
              <w:top w:val="nil"/>
              <w:left w:val="nil"/>
              <w:bottom w:val="single" w:color="000000" w:sz="8" w:space="0"/>
              <w:right w:val="single" w:color="000000" w:sz="8" w:space="0"/>
            </w:tcBorders>
            <w:shd w:val="clear" w:color="auto" w:fill="auto"/>
            <w:vAlign w:val="center"/>
          </w:tcPr>
          <w:p w14:paraId="1A964CD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64</w:t>
            </w:r>
          </w:p>
        </w:tc>
        <w:tc>
          <w:tcPr>
            <w:tcW w:w="219" w:type="pct"/>
            <w:tcBorders>
              <w:top w:val="nil"/>
              <w:left w:val="nil"/>
              <w:bottom w:val="single" w:color="000000" w:sz="8" w:space="0"/>
              <w:right w:val="single" w:color="000000" w:sz="8" w:space="0"/>
            </w:tcBorders>
            <w:shd w:val="clear" w:color="auto" w:fill="auto"/>
            <w:vAlign w:val="center"/>
          </w:tcPr>
          <w:p w14:paraId="476E6F6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64</w:t>
            </w:r>
          </w:p>
        </w:tc>
        <w:tc>
          <w:tcPr>
            <w:tcW w:w="231" w:type="pct"/>
            <w:tcBorders>
              <w:top w:val="nil"/>
              <w:left w:val="nil"/>
              <w:bottom w:val="single" w:color="000000" w:sz="8" w:space="0"/>
              <w:right w:val="single" w:color="000000" w:sz="8" w:space="0"/>
            </w:tcBorders>
            <w:shd w:val="clear" w:color="auto" w:fill="auto"/>
            <w:vAlign w:val="center"/>
          </w:tcPr>
          <w:p w14:paraId="292DB39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D9AF6B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DBBD17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7DC954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00D557B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721FBD0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75E29A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52D271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3C7912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7B94C3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C7119C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73D162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8B75E1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E08B8C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54FE5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766B7E2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73841A0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F40215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9</w:t>
            </w:r>
          </w:p>
        </w:tc>
        <w:tc>
          <w:tcPr>
            <w:tcW w:w="452" w:type="pct"/>
            <w:tcBorders>
              <w:top w:val="nil"/>
              <w:left w:val="nil"/>
              <w:bottom w:val="single" w:color="000000" w:sz="8" w:space="0"/>
              <w:right w:val="single" w:color="000000" w:sz="8" w:space="0"/>
            </w:tcBorders>
            <w:shd w:val="clear" w:color="auto" w:fill="auto"/>
            <w:noWrap/>
            <w:vAlign w:val="center"/>
          </w:tcPr>
          <w:p w14:paraId="66B0530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210024-210025</w:t>
            </w:r>
          </w:p>
        </w:tc>
        <w:tc>
          <w:tcPr>
            <w:tcW w:w="202" w:type="pct"/>
            <w:tcBorders>
              <w:top w:val="nil"/>
              <w:left w:val="nil"/>
              <w:bottom w:val="single" w:color="000000" w:sz="8" w:space="0"/>
              <w:right w:val="single" w:color="000000" w:sz="8" w:space="0"/>
            </w:tcBorders>
            <w:shd w:val="clear" w:color="auto" w:fill="auto"/>
            <w:vAlign w:val="center"/>
          </w:tcPr>
          <w:p w14:paraId="58F1A8A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390179E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计算机基础（1-2）</w:t>
            </w:r>
          </w:p>
        </w:tc>
        <w:tc>
          <w:tcPr>
            <w:tcW w:w="231" w:type="pct"/>
            <w:tcBorders>
              <w:top w:val="nil"/>
              <w:left w:val="nil"/>
              <w:bottom w:val="single" w:color="000000" w:sz="8" w:space="0"/>
              <w:right w:val="single" w:color="000000" w:sz="8" w:space="0"/>
            </w:tcBorders>
            <w:shd w:val="clear" w:color="auto" w:fill="auto"/>
            <w:vAlign w:val="center"/>
          </w:tcPr>
          <w:p w14:paraId="32D350A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64</w:t>
            </w:r>
          </w:p>
        </w:tc>
        <w:tc>
          <w:tcPr>
            <w:tcW w:w="219" w:type="pct"/>
            <w:tcBorders>
              <w:top w:val="nil"/>
              <w:left w:val="nil"/>
              <w:bottom w:val="single" w:color="000000" w:sz="8" w:space="0"/>
              <w:right w:val="single" w:color="000000" w:sz="8" w:space="0"/>
            </w:tcBorders>
            <w:shd w:val="clear" w:color="auto" w:fill="auto"/>
            <w:vAlign w:val="center"/>
          </w:tcPr>
          <w:p w14:paraId="4954A44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14E513F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3C5FCD4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AAFF7D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4FF089D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461DD0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C047AF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10C74C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ED1196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FBB312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73AAEF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4E84C8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1F6EDA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371B28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1BD9817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6DDFE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2735CF7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60016A4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191443B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452" w:type="pct"/>
            <w:tcBorders>
              <w:top w:val="nil"/>
              <w:left w:val="nil"/>
              <w:bottom w:val="single" w:color="000000" w:sz="8" w:space="0"/>
              <w:right w:val="single" w:color="000000" w:sz="8" w:space="0"/>
            </w:tcBorders>
            <w:shd w:val="clear" w:color="auto" w:fill="auto"/>
            <w:noWrap/>
            <w:vAlign w:val="center"/>
          </w:tcPr>
          <w:p w14:paraId="0BD77BF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210022-210023</w:t>
            </w:r>
          </w:p>
        </w:tc>
        <w:tc>
          <w:tcPr>
            <w:tcW w:w="202" w:type="pct"/>
            <w:tcBorders>
              <w:top w:val="nil"/>
              <w:left w:val="nil"/>
              <w:bottom w:val="single" w:color="000000" w:sz="8" w:space="0"/>
              <w:right w:val="single" w:color="000000" w:sz="8" w:space="0"/>
            </w:tcBorders>
            <w:shd w:val="clear" w:color="auto" w:fill="auto"/>
            <w:vAlign w:val="center"/>
          </w:tcPr>
          <w:p w14:paraId="36F2F58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2B692CD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美术（1-2）</w:t>
            </w:r>
          </w:p>
        </w:tc>
        <w:tc>
          <w:tcPr>
            <w:tcW w:w="231" w:type="pct"/>
            <w:tcBorders>
              <w:top w:val="nil"/>
              <w:left w:val="nil"/>
              <w:bottom w:val="single" w:color="000000" w:sz="8" w:space="0"/>
              <w:right w:val="single" w:color="000000" w:sz="8" w:space="0"/>
            </w:tcBorders>
            <w:shd w:val="clear" w:color="auto" w:fill="auto"/>
            <w:vAlign w:val="center"/>
          </w:tcPr>
          <w:p w14:paraId="7B2B4B3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60</w:t>
            </w:r>
          </w:p>
        </w:tc>
        <w:tc>
          <w:tcPr>
            <w:tcW w:w="219" w:type="pct"/>
            <w:tcBorders>
              <w:top w:val="nil"/>
              <w:left w:val="nil"/>
              <w:bottom w:val="single" w:color="000000" w:sz="8" w:space="0"/>
              <w:right w:val="single" w:color="000000" w:sz="8" w:space="0"/>
            </w:tcBorders>
            <w:shd w:val="clear" w:color="auto" w:fill="auto"/>
            <w:vAlign w:val="center"/>
          </w:tcPr>
          <w:p w14:paraId="43CFB76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86B821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60</w:t>
            </w:r>
          </w:p>
        </w:tc>
        <w:tc>
          <w:tcPr>
            <w:tcW w:w="219" w:type="pct"/>
            <w:tcBorders>
              <w:top w:val="nil"/>
              <w:left w:val="nil"/>
              <w:bottom w:val="single" w:color="000000" w:sz="8" w:space="0"/>
              <w:right w:val="single" w:color="000000" w:sz="8" w:space="0"/>
            </w:tcBorders>
            <w:shd w:val="clear" w:color="auto" w:fill="auto"/>
            <w:vAlign w:val="center"/>
          </w:tcPr>
          <w:p w14:paraId="4ADAE94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2*14</w:t>
            </w:r>
          </w:p>
        </w:tc>
        <w:tc>
          <w:tcPr>
            <w:tcW w:w="219" w:type="pct"/>
            <w:tcBorders>
              <w:top w:val="nil"/>
              <w:left w:val="nil"/>
              <w:bottom w:val="single" w:color="000000" w:sz="8" w:space="0"/>
              <w:right w:val="single" w:color="000000" w:sz="8" w:space="0"/>
            </w:tcBorders>
            <w:shd w:val="clear" w:color="auto" w:fill="auto"/>
            <w:vAlign w:val="center"/>
          </w:tcPr>
          <w:p w14:paraId="057B166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6D90E6E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5818FE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BBA677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85B009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35C882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672356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DF1F4F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B4B6DB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E569A3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1A9ADF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1E6B2A2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356E0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23DD508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60E678C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65567F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w:t>
            </w:r>
          </w:p>
        </w:tc>
        <w:tc>
          <w:tcPr>
            <w:tcW w:w="452" w:type="pct"/>
            <w:tcBorders>
              <w:top w:val="nil"/>
              <w:left w:val="nil"/>
              <w:bottom w:val="single" w:color="000000" w:sz="8" w:space="0"/>
              <w:right w:val="single" w:color="000000" w:sz="8" w:space="0"/>
            </w:tcBorders>
            <w:shd w:val="clear" w:color="auto" w:fill="auto"/>
            <w:noWrap/>
            <w:vAlign w:val="center"/>
          </w:tcPr>
          <w:p w14:paraId="112224E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210021</w:t>
            </w:r>
          </w:p>
        </w:tc>
        <w:tc>
          <w:tcPr>
            <w:tcW w:w="202" w:type="pct"/>
            <w:tcBorders>
              <w:top w:val="nil"/>
              <w:left w:val="nil"/>
              <w:bottom w:val="single" w:color="000000" w:sz="8" w:space="0"/>
              <w:right w:val="single" w:color="000000" w:sz="8" w:space="0"/>
            </w:tcBorders>
            <w:shd w:val="clear" w:color="auto" w:fill="auto"/>
            <w:vAlign w:val="center"/>
          </w:tcPr>
          <w:p w14:paraId="54C3FC9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08BDEF2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书法</w:t>
            </w:r>
          </w:p>
        </w:tc>
        <w:tc>
          <w:tcPr>
            <w:tcW w:w="231" w:type="pct"/>
            <w:tcBorders>
              <w:top w:val="nil"/>
              <w:left w:val="nil"/>
              <w:bottom w:val="single" w:color="000000" w:sz="8" w:space="0"/>
              <w:right w:val="single" w:color="000000" w:sz="8" w:space="0"/>
            </w:tcBorders>
            <w:shd w:val="clear" w:color="auto" w:fill="auto"/>
            <w:vAlign w:val="center"/>
          </w:tcPr>
          <w:p w14:paraId="28147B1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7CA8D44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320749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345241F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2*14</w:t>
            </w:r>
          </w:p>
        </w:tc>
        <w:tc>
          <w:tcPr>
            <w:tcW w:w="219" w:type="pct"/>
            <w:tcBorders>
              <w:top w:val="nil"/>
              <w:left w:val="nil"/>
              <w:bottom w:val="single" w:color="000000" w:sz="8" w:space="0"/>
              <w:right w:val="single" w:color="000000" w:sz="8" w:space="0"/>
            </w:tcBorders>
            <w:shd w:val="clear" w:color="auto" w:fill="auto"/>
            <w:vAlign w:val="center"/>
          </w:tcPr>
          <w:p w14:paraId="4B8A1F5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ACA85C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9E0E8E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C7C79A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EBC92D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BFB78F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1B5105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3597F0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B45807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4BA516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5BFECE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38AADD8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73462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4762A8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556610A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63B4D11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w:t>
            </w:r>
          </w:p>
        </w:tc>
        <w:tc>
          <w:tcPr>
            <w:tcW w:w="452" w:type="pct"/>
            <w:tcBorders>
              <w:top w:val="nil"/>
              <w:left w:val="nil"/>
              <w:bottom w:val="single" w:color="000000" w:sz="8" w:space="0"/>
              <w:right w:val="single" w:color="000000" w:sz="8" w:space="0"/>
            </w:tcBorders>
            <w:shd w:val="clear" w:color="auto" w:fill="auto"/>
            <w:noWrap/>
            <w:vAlign w:val="center"/>
          </w:tcPr>
          <w:p w14:paraId="63900AF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230009</w:t>
            </w:r>
          </w:p>
        </w:tc>
        <w:tc>
          <w:tcPr>
            <w:tcW w:w="202" w:type="pct"/>
            <w:tcBorders>
              <w:top w:val="nil"/>
              <w:left w:val="nil"/>
              <w:bottom w:val="single" w:color="000000" w:sz="8" w:space="0"/>
              <w:right w:val="single" w:color="000000" w:sz="8" w:space="0"/>
            </w:tcBorders>
            <w:shd w:val="clear" w:color="auto" w:fill="auto"/>
            <w:vAlign w:val="center"/>
          </w:tcPr>
          <w:p w14:paraId="7C35144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2C20ECE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音乐与舞蹈</w:t>
            </w:r>
          </w:p>
        </w:tc>
        <w:tc>
          <w:tcPr>
            <w:tcW w:w="231" w:type="pct"/>
            <w:tcBorders>
              <w:top w:val="nil"/>
              <w:left w:val="nil"/>
              <w:bottom w:val="single" w:color="000000" w:sz="8" w:space="0"/>
              <w:right w:val="single" w:color="000000" w:sz="8" w:space="0"/>
            </w:tcBorders>
            <w:shd w:val="clear" w:color="auto" w:fill="auto"/>
            <w:vAlign w:val="center"/>
          </w:tcPr>
          <w:p w14:paraId="59413B1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7F8A73D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B09943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1681041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558A20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19" w:type="pct"/>
            <w:tcBorders>
              <w:top w:val="nil"/>
              <w:left w:val="nil"/>
              <w:bottom w:val="single" w:color="000000" w:sz="8" w:space="0"/>
              <w:right w:val="single" w:color="000000" w:sz="8" w:space="0"/>
            </w:tcBorders>
            <w:shd w:val="clear" w:color="auto" w:fill="auto"/>
            <w:vAlign w:val="center"/>
          </w:tcPr>
          <w:p w14:paraId="2DFCB1B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18835F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233C82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1D65AB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9B9B10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384D59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ECE9BD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D06C7C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6D3946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352390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23D9DE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44286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6D8474D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6ACE768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6010481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13</w:t>
            </w:r>
          </w:p>
        </w:tc>
        <w:tc>
          <w:tcPr>
            <w:tcW w:w="452" w:type="pct"/>
            <w:tcBorders>
              <w:top w:val="single" w:color="000000" w:sz="8" w:space="0"/>
              <w:left w:val="nil"/>
              <w:bottom w:val="single" w:color="000000" w:sz="8" w:space="0"/>
              <w:right w:val="single" w:color="000000" w:sz="8" w:space="0"/>
            </w:tcBorders>
            <w:shd w:val="clear" w:color="auto" w:fill="auto"/>
            <w:noWrap/>
            <w:vAlign w:val="center"/>
          </w:tcPr>
          <w:p w14:paraId="766290B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240001</w:t>
            </w:r>
          </w:p>
        </w:tc>
        <w:tc>
          <w:tcPr>
            <w:tcW w:w="202" w:type="pct"/>
            <w:tcBorders>
              <w:top w:val="single" w:color="000000" w:sz="8" w:space="0"/>
              <w:left w:val="nil"/>
              <w:bottom w:val="single" w:color="000000" w:sz="8" w:space="0"/>
              <w:right w:val="single" w:color="000000" w:sz="8" w:space="0"/>
            </w:tcBorders>
            <w:shd w:val="clear" w:color="auto" w:fill="auto"/>
            <w:noWrap/>
            <w:vAlign w:val="center"/>
          </w:tcPr>
          <w:p w14:paraId="1FFCF4E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w:t>
            </w:r>
          </w:p>
        </w:tc>
        <w:tc>
          <w:tcPr>
            <w:tcW w:w="297" w:type="pct"/>
            <w:tcBorders>
              <w:top w:val="single" w:color="000000" w:sz="8" w:space="0"/>
              <w:left w:val="nil"/>
              <w:bottom w:val="single" w:color="000000" w:sz="8" w:space="0"/>
              <w:right w:val="single" w:color="000000" w:sz="8" w:space="0"/>
            </w:tcBorders>
            <w:shd w:val="clear" w:color="auto" w:fill="auto"/>
            <w:vAlign w:val="center"/>
          </w:tcPr>
          <w:p w14:paraId="279CC01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思想道德与法治</w:t>
            </w:r>
          </w:p>
        </w:tc>
        <w:tc>
          <w:tcPr>
            <w:tcW w:w="231" w:type="pct"/>
            <w:tcBorders>
              <w:top w:val="nil"/>
              <w:left w:val="nil"/>
              <w:bottom w:val="single" w:color="000000" w:sz="8" w:space="0"/>
              <w:right w:val="single" w:color="000000" w:sz="8" w:space="0"/>
            </w:tcBorders>
            <w:shd w:val="clear" w:color="auto" w:fill="auto"/>
            <w:vAlign w:val="center"/>
          </w:tcPr>
          <w:p w14:paraId="27C0C4C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48</w:t>
            </w:r>
          </w:p>
        </w:tc>
        <w:tc>
          <w:tcPr>
            <w:tcW w:w="219" w:type="pct"/>
            <w:tcBorders>
              <w:top w:val="nil"/>
              <w:left w:val="nil"/>
              <w:bottom w:val="single" w:color="000000" w:sz="8" w:space="0"/>
              <w:right w:val="single" w:color="000000" w:sz="8" w:space="0"/>
            </w:tcBorders>
            <w:shd w:val="clear" w:color="auto" w:fill="auto"/>
            <w:vAlign w:val="center"/>
          </w:tcPr>
          <w:p w14:paraId="3D99189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4C71296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219" w:type="pct"/>
            <w:tcBorders>
              <w:top w:val="nil"/>
              <w:left w:val="nil"/>
              <w:bottom w:val="single" w:color="000000" w:sz="8" w:space="0"/>
              <w:right w:val="single" w:color="000000" w:sz="8" w:space="0"/>
            </w:tcBorders>
            <w:shd w:val="clear" w:color="auto" w:fill="auto"/>
            <w:noWrap/>
            <w:vAlign w:val="center"/>
          </w:tcPr>
          <w:p w14:paraId="2DE2A67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9A212D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D90016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93EA15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A000EB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4*12</w:t>
            </w:r>
          </w:p>
        </w:tc>
        <w:tc>
          <w:tcPr>
            <w:tcW w:w="231" w:type="pct"/>
            <w:tcBorders>
              <w:top w:val="nil"/>
              <w:left w:val="nil"/>
              <w:bottom w:val="single" w:color="000000" w:sz="8" w:space="0"/>
              <w:right w:val="single" w:color="000000" w:sz="8" w:space="0"/>
            </w:tcBorders>
            <w:shd w:val="clear" w:color="auto" w:fill="auto"/>
            <w:vAlign w:val="center"/>
          </w:tcPr>
          <w:p w14:paraId="54A4151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880784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50754F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DB2AC1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D897C5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E327DB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56F2EB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044944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754FC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4700775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7428CB4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7A01C62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14</w:t>
            </w:r>
          </w:p>
        </w:tc>
        <w:tc>
          <w:tcPr>
            <w:tcW w:w="452" w:type="pct"/>
            <w:tcBorders>
              <w:top w:val="nil"/>
              <w:left w:val="nil"/>
              <w:bottom w:val="single" w:color="000000" w:sz="8" w:space="0"/>
              <w:right w:val="single" w:color="000000" w:sz="8" w:space="0"/>
            </w:tcBorders>
            <w:shd w:val="clear" w:color="auto" w:fill="auto"/>
            <w:noWrap/>
            <w:vAlign w:val="center"/>
          </w:tcPr>
          <w:p w14:paraId="289DDE3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240003</w:t>
            </w:r>
          </w:p>
        </w:tc>
        <w:tc>
          <w:tcPr>
            <w:tcW w:w="202" w:type="pct"/>
            <w:tcBorders>
              <w:top w:val="nil"/>
              <w:left w:val="nil"/>
              <w:bottom w:val="single" w:color="000000" w:sz="8" w:space="0"/>
              <w:right w:val="single" w:color="000000" w:sz="8" w:space="0"/>
            </w:tcBorders>
            <w:shd w:val="clear" w:color="auto" w:fill="auto"/>
            <w:vAlign w:val="center"/>
          </w:tcPr>
          <w:p w14:paraId="15F8544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034D1FB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毛泽东思想和中国特色社会主义理论体系概论</w:t>
            </w:r>
          </w:p>
        </w:tc>
        <w:tc>
          <w:tcPr>
            <w:tcW w:w="231" w:type="pct"/>
            <w:tcBorders>
              <w:top w:val="nil"/>
              <w:left w:val="nil"/>
              <w:bottom w:val="single" w:color="000000" w:sz="8" w:space="0"/>
              <w:right w:val="single" w:color="000000" w:sz="8" w:space="0"/>
            </w:tcBorders>
            <w:shd w:val="clear" w:color="auto" w:fill="auto"/>
            <w:vAlign w:val="center"/>
          </w:tcPr>
          <w:p w14:paraId="3D001E9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64</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2574D34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48</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7C6838F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219" w:type="pct"/>
            <w:tcBorders>
              <w:top w:val="nil"/>
              <w:left w:val="nil"/>
              <w:bottom w:val="single" w:color="000000" w:sz="8" w:space="0"/>
              <w:right w:val="single" w:color="000000" w:sz="8" w:space="0"/>
            </w:tcBorders>
            <w:shd w:val="clear" w:color="auto" w:fill="auto"/>
            <w:noWrap/>
            <w:vAlign w:val="center"/>
          </w:tcPr>
          <w:p w14:paraId="2B32207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BDD46C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45E3EB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DFC940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70B0EA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27A9C2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4*16</w:t>
            </w:r>
          </w:p>
        </w:tc>
        <w:tc>
          <w:tcPr>
            <w:tcW w:w="231" w:type="pct"/>
            <w:tcBorders>
              <w:top w:val="nil"/>
              <w:left w:val="nil"/>
              <w:bottom w:val="single" w:color="000000" w:sz="8" w:space="0"/>
              <w:right w:val="single" w:color="000000" w:sz="8" w:space="0"/>
            </w:tcBorders>
            <w:shd w:val="clear" w:color="auto" w:fill="auto"/>
            <w:vAlign w:val="center"/>
          </w:tcPr>
          <w:p w14:paraId="5E2AB8E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DEC7D2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DA0A0A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6D0E6C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8A1D22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1561431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FA3892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67A46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6AD152E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3F1F66A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BA7BC9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452" w:type="pct"/>
            <w:tcBorders>
              <w:top w:val="nil"/>
              <w:left w:val="nil"/>
              <w:bottom w:val="single" w:color="000000" w:sz="8" w:space="0"/>
              <w:right w:val="single" w:color="000000" w:sz="8" w:space="0"/>
            </w:tcBorders>
            <w:shd w:val="clear" w:color="auto" w:fill="auto"/>
            <w:noWrap/>
            <w:vAlign w:val="center"/>
          </w:tcPr>
          <w:p w14:paraId="693D0BC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240009</w:t>
            </w:r>
          </w:p>
        </w:tc>
        <w:tc>
          <w:tcPr>
            <w:tcW w:w="202" w:type="pct"/>
            <w:tcBorders>
              <w:top w:val="nil"/>
              <w:left w:val="nil"/>
              <w:bottom w:val="single" w:color="000000" w:sz="8" w:space="0"/>
              <w:right w:val="single" w:color="000000" w:sz="8" w:space="0"/>
            </w:tcBorders>
            <w:shd w:val="clear" w:color="auto" w:fill="auto"/>
            <w:vAlign w:val="center"/>
          </w:tcPr>
          <w:p w14:paraId="3020927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w:t>
            </w:r>
          </w:p>
        </w:tc>
        <w:tc>
          <w:tcPr>
            <w:tcW w:w="297" w:type="pct"/>
            <w:tcBorders>
              <w:top w:val="nil"/>
              <w:left w:val="nil"/>
              <w:bottom w:val="single" w:color="000000" w:sz="8" w:space="0"/>
              <w:right w:val="single" w:color="000000" w:sz="8" w:space="0"/>
            </w:tcBorders>
            <w:shd w:val="clear" w:color="auto" w:fill="auto"/>
            <w:vAlign w:val="center"/>
          </w:tcPr>
          <w:p w14:paraId="51ED4B9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习近平新时代中国特色社会主义思想概论</w:t>
            </w:r>
          </w:p>
        </w:tc>
        <w:tc>
          <w:tcPr>
            <w:tcW w:w="231" w:type="pct"/>
            <w:tcBorders>
              <w:top w:val="nil"/>
              <w:left w:val="nil"/>
              <w:bottom w:val="single" w:color="000000" w:sz="8" w:space="0"/>
              <w:right w:val="single" w:color="000000" w:sz="8" w:space="0"/>
            </w:tcBorders>
            <w:shd w:val="clear" w:color="auto" w:fill="auto"/>
            <w:vAlign w:val="center"/>
          </w:tcPr>
          <w:p w14:paraId="7263EAC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48</w:t>
            </w:r>
          </w:p>
        </w:tc>
        <w:tc>
          <w:tcPr>
            <w:tcW w:w="219" w:type="pct"/>
            <w:tcBorders>
              <w:top w:val="nil"/>
              <w:left w:val="nil"/>
              <w:bottom w:val="single" w:color="000000" w:sz="8" w:space="0"/>
              <w:right w:val="single" w:color="000000" w:sz="8" w:space="0"/>
            </w:tcBorders>
            <w:shd w:val="clear" w:color="auto" w:fill="auto"/>
            <w:vAlign w:val="center"/>
          </w:tcPr>
          <w:p w14:paraId="096C8C6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40</w:t>
            </w:r>
          </w:p>
        </w:tc>
        <w:tc>
          <w:tcPr>
            <w:tcW w:w="231" w:type="pct"/>
            <w:tcBorders>
              <w:top w:val="nil"/>
              <w:left w:val="nil"/>
              <w:bottom w:val="single" w:color="000000" w:sz="8" w:space="0"/>
              <w:right w:val="single" w:color="000000" w:sz="8" w:space="0"/>
            </w:tcBorders>
            <w:shd w:val="clear" w:color="auto" w:fill="auto"/>
            <w:vAlign w:val="center"/>
          </w:tcPr>
          <w:p w14:paraId="12761C6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19" w:type="pct"/>
            <w:tcBorders>
              <w:top w:val="nil"/>
              <w:left w:val="nil"/>
              <w:bottom w:val="single" w:color="000000" w:sz="8" w:space="0"/>
              <w:right w:val="single" w:color="000000" w:sz="8" w:space="0"/>
            </w:tcBorders>
            <w:shd w:val="clear" w:color="auto" w:fill="auto"/>
            <w:vAlign w:val="center"/>
          </w:tcPr>
          <w:p w14:paraId="0AC038D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F4F8E9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A42F51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68E9A5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450FE8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5BD0C0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4*12</w:t>
            </w:r>
          </w:p>
        </w:tc>
        <w:tc>
          <w:tcPr>
            <w:tcW w:w="231" w:type="pct"/>
            <w:tcBorders>
              <w:top w:val="nil"/>
              <w:left w:val="nil"/>
              <w:bottom w:val="single" w:color="000000" w:sz="8" w:space="0"/>
              <w:right w:val="single" w:color="000000" w:sz="8" w:space="0"/>
            </w:tcBorders>
            <w:shd w:val="clear" w:color="auto" w:fill="auto"/>
            <w:vAlign w:val="center"/>
          </w:tcPr>
          <w:p w14:paraId="192B63C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42B6F6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28070D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C2A8CC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8176D7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D1D7D4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726D1F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1ADF9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1C307FF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63B18B8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108B55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452" w:type="pct"/>
            <w:tcBorders>
              <w:top w:val="nil"/>
              <w:left w:val="nil"/>
              <w:bottom w:val="single" w:color="000000" w:sz="8" w:space="0"/>
              <w:right w:val="single" w:color="000000" w:sz="8" w:space="0"/>
            </w:tcBorders>
            <w:shd w:val="clear" w:color="auto" w:fill="auto"/>
            <w:noWrap/>
            <w:vAlign w:val="center"/>
          </w:tcPr>
          <w:p w14:paraId="65A9EFD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240004-240007</w:t>
            </w:r>
          </w:p>
        </w:tc>
        <w:tc>
          <w:tcPr>
            <w:tcW w:w="202" w:type="pct"/>
            <w:tcBorders>
              <w:top w:val="nil"/>
              <w:left w:val="nil"/>
              <w:bottom w:val="single" w:color="000000" w:sz="8" w:space="0"/>
              <w:right w:val="single" w:color="000000" w:sz="8" w:space="0"/>
            </w:tcBorders>
            <w:shd w:val="clear" w:color="auto" w:fill="auto"/>
            <w:vAlign w:val="center"/>
          </w:tcPr>
          <w:p w14:paraId="2283255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7E0D3E1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形势与政策</w:t>
            </w:r>
          </w:p>
        </w:tc>
        <w:tc>
          <w:tcPr>
            <w:tcW w:w="231" w:type="pct"/>
            <w:tcBorders>
              <w:top w:val="nil"/>
              <w:left w:val="nil"/>
              <w:bottom w:val="single" w:color="000000" w:sz="8" w:space="0"/>
              <w:right w:val="single" w:color="000000" w:sz="8" w:space="0"/>
            </w:tcBorders>
            <w:shd w:val="clear" w:color="auto" w:fill="auto"/>
            <w:vAlign w:val="center"/>
          </w:tcPr>
          <w:p w14:paraId="7CCC845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4E26EAA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7A1B8C0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41B323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695562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35C93DC">
            <w:pPr>
              <w:jc w:val="both"/>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EDE6AC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9544E9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w:t>
            </w:r>
          </w:p>
        </w:tc>
        <w:tc>
          <w:tcPr>
            <w:tcW w:w="231" w:type="pct"/>
            <w:tcBorders>
              <w:top w:val="nil"/>
              <w:left w:val="nil"/>
              <w:bottom w:val="single" w:color="000000" w:sz="8" w:space="0"/>
              <w:right w:val="single" w:color="000000" w:sz="8" w:space="0"/>
            </w:tcBorders>
            <w:shd w:val="clear" w:color="auto" w:fill="auto"/>
            <w:vAlign w:val="center"/>
          </w:tcPr>
          <w:p w14:paraId="327DA1E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w:t>
            </w:r>
          </w:p>
        </w:tc>
        <w:tc>
          <w:tcPr>
            <w:tcW w:w="231" w:type="pct"/>
            <w:tcBorders>
              <w:top w:val="nil"/>
              <w:left w:val="nil"/>
              <w:bottom w:val="single" w:color="000000" w:sz="8" w:space="0"/>
              <w:right w:val="single" w:color="000000" w:sz="8" w:space="0"/>
            </w:tcBorders>
            <w:shd w:val="clear" w:color="auto" w:fill="auto"/>
            <w:vAlign w:val="center"/>
          </w:tcPr>
          <w:p w14:paraId="0B08D16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w:t>
            </w:r>
          </w:p>
        </w:tc>
        <w:tc>
          <w:tcPr>
            <w:tcW w:w="231" w:type="pct"/>
            <w:tcBorders>
              <w:top w:val="nil"/>
              <w:left w:val="nil"/>
              <w:bottom w:val="single" w:color="000000" w:sz="8" w:space="0"/>
              <w:right w:val="single" w:color="000000" w:sz="8" w:space="0"/>
            </w:tcBorders>
            <w:shd w:val="clear" w:color="auto" w:fill="auto"/>
            <w:vAlign w:val="center"/>
          </w:tcPr>
          <w:p w14:paraId="07A4E29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w:t>
            </w:r>
          </w:p>
        </w:tc>
        <w:tc>
          <w:tcPr>
            <w:tcW w:w="260" w:type="pct"/>
            <w:tcBorders>
              <w:top w:val="nil"/>
              <w:left w:val="nil"/>
              <w:bottom w:val="single" w:color="000000" w:sz="8" w:space="0"/>
              <w:right w:val="single" w:color="000000" w:sz="8" w:space="0"/>
            </w:tcBorders>
            <w:shd w:val="clear" w:color="auto" w:fill="auto"/>
            <w:vAlign w:val="center"/>
          </w:tcPr>
          <w:p w14:paraId="71BCBD2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B4D8DD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A0D61D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C4536D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EF6335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15C57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105528A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4968EF0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144179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17</w:t>
            </w:r>
          </w:p>
        </w:tc>
        <w:tc>
          <w:tcPr>
            <w:tcW w:w="452" w:type="pct"/>
            <w:tcBorders>
              <w:top w:val="nil"/>
              <w:left w:val="nil"/>
              <w:bottom w:val="single" w:color="000000" w:sz="8" w:space="0"/>
              <w:right w:val="single" w:color="000000" w:sz="8" w:space="0"/>
            </w:tcBorders>
            <w:shd w:val="clear" w:color="auto" w:fill="auto"/>
            <w:noWrap/>
            <w:vAlign w:val="center"/>
          </w:tcPr>
          <w:p w14:paraId="292F0DF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310015</w:t>
            </w:r>
          </w:p>
        </w:tc>
        <w:tc>
          <w:tcPr>
            <w:tcW w:w="202" w:type="pct"/>
            <w:tcBorders>
              <w:top w:val="nil"/>
              <w:left w:val="nil"/>
              <w:bottom w:val="single" w:color="000000" w:sz="8" w:space="0"/>
              <w:right w:val="single" w:color="000000" w:sz="8" w:space="0"/>
            </w:tcBorders>
            <w:shd w:val="clear" w:color="auto" w:fill="auto"/>
            <w:vAlign w:val="center"/>
          </w:tcPr>
          <w:p w14:paraId="2A98B32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297" w:type="pct"/>
            <w:tcBorders>
              <w:top w:val="nil"/>
              <w:left w:val="nil"/>
              <w:bottom w:val="single" w:color="000000" w:sz="8" w:space="0"/>
              <w:right w:val="single" w:color="000000" w:sz="8" w:space="0"/>
            </w:tcBorders>
            <w:shd w:val="clear" w:color="auto" w:fill="auto"/>
            <w:vAlign w:val="center"/>
          </w:tcPr>
          <w:p w14:paraId="51FF477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职业生涯规划</w:t>
            </w:r>
          </w:p>
        </w:tc>
        <w:tc>
          <w:tcPr>
            <w:tcW w:w="231" w:type="pct"/>
            <w:vMerge w:val="restart"/>
            <w:tcBorders>
              <w:top w:val="nil"/>
              <w:left w:val="nil"/>
              <w:bottom w:val="single" w:color="000000" w:sz="8" w:space="0"/>
              <w:right w:val="single" w:color="000000" w:sz="8" w:space="0"/>
            </w:tcBorders>
            <w:shd w:val="clear" w:color="auto" w:fill="auto"/>
            <w:vAlign w:val="center"/>
          </w:tcPr>
          <w:p w14:paraId="2F6CB3E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vMerge w:val="restart"/>
            <w:tcBorders>
              <w:top w:val="nil"/>
              <w:left w:val="nil"/>
              <w:bottom w:val="single" w:color="000000" w:sz="8" w:space="0"/>
              <w:right w:val="single" w:color="000000" w:sz="8" w:space="0"/>
            </w:tcBorders>
            <w:shd w:val="clear" w:color="auto" w:fill="auto"/>
            <w:vAlign w:val="center"/>
          </w:tcPr>
          <w:p w14:paraId="1228B86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vMerge w:val="restart"/>
            <w:tcBorders>
              <w:top w:val="nil"/>
              <w:left w:val="nil"/>
              <w:bottom w:val="nil"/>
              <w:right w:val="single" w:color="000000" w:sz="8" w:space="0"/>
            </w:tcBorders>
            <w:shd w:val="clear" w:color="auto" w:fill="auto"/>
            <w:vAlign w:val="center"/>
          </w:tcPr>
          <w:p w14:paraId="058DB72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E183E8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BB23FD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1ADD8C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9C9499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934D6D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12CD3D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8F56AB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59CA1C8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1BB374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26B3CB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2C2630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6D8C1D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noWrap/>
            <w:vAlign w:val="center"/>
          </w:tcPr>
          <w:p w14:paraId="5AF733B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29D5A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2AB7FCB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1644389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74A7FA7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18</w:t>
            </w:r>
          </w:p>
        </w:tc>
        <w:tc>
          <w:tcPr>
            <w:tcW w:w="452" w:type="pct"/>
            <w:tcBorders>
              <w:top w:val="nil"/>
              <w:left w:val="nil"/>
              <w:bottom w:val="single" w:color="000000" w:sz="8" w:space="0"/>
              <w:right w:val="single" w:color="000000" w:sz="8" w:space="0"/>
            </w:tcBorders>
            <w:shd w:val="clear" w:color="auto" w:fill="auto"/>
            <w:noWrap/>
            <w:vAlign w:val="center"/>
          </w:tcPr>
          <w:p w14:paraId="64F198D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310019</w:t>
            </w:r>
          </w:p>
        </w:tc>
        <w:tc>
          <w:tcPr>
            <w:tcW w:w="202" w:type="pct"/>
            <w:tcBorders>
              <w:top w:val="nil"/>
              <w:left w:val="nil"/>
              <w:bottom w:val="single" w:color="000000" w:sz="8" w:space="0"/>
              <w:right w:val="single" w:color="000000" w:sz="8" w:space="0"/>
            </w:tcBorders>
            <w:shd w:val="clear" w:color="auto" w:fill="auto"/>
            <w:vAlign w:val="center"/>
          </w:tcPr>
          <w:p w14:paraId="211171E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297" w:type="pct"/>
            <w:tcBorders>
              <w:top w:val="nil"/>
              <w:left w:val="nil"/>
              <w:bottom w:val="single" w:color="000000" w:sz="8" w:space="0"/>
              <w:right w:val="single" w:color="000000" w:sz="8" w:space="0"/>
            </w:tcBorders>
            <w:shd w:val="clear" w:color="auto" w:fill="auto"/>
            <w:vAlign w:val="center"/>
          </w:tcPr>
          <w:p w14:paraId="323677F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就业指导</w:t>
            </w:r>
          </w:p>
        </w:tc>
        <w:tc>
          <w:tcPr>
            <w:tcW w:w="231" w:type="pct"/>
            <w:vMerge w:val="continue"/>
            <w:tcBorders>
              <w:top w:val="nil"/>
              <w:left w:val="nil"/>
              <w:bottom w:val="single" w:color="000000" w:sz="8" w:space="0"/>
              <w:right w:val="single" w:color="000000" w:sz="8" w:space="0"/>
            </w:tcBorders>
            <w:shd w:val="clear" w:color="auto" w:fill="auto"/>
            <w:vAlign w:val="center"/>
          </w:tcPr>
          <w:p w14:paraId="14B7449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vMerge w:val="continue"/>
            <w:tcBorders>
              <w:top w:val="nil"/>
              <w:left w:val="nil"/>
              <w:bottom w:val="single" w:color="000000" w:sz="8" w:space="0"/>
              <w:right w:val="single" w:color="000000" w:sz="8" w:space="0"/>
            </w:tcBorders>
            <w:shd w:val="clear" w:color="auto" w:fill="auto"/>
            <w:vAlign w:val="center"/>
          </w:tcPr>
          <w:p w14:paraId="32B431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vMerge w:val="continue"/>
            <w:tcBorders>
              <w:top w:val="nil"/>
              <w:left w:val="nil"/>
              <w:bottom w:val="nil"/>
              <w:right w:val="single" w:color="000000" w:sz="8" w:space="0"/>
            </w:tcBorders>
            <w:shd w:val="clear" w:color="auto" w:fill="auto"/>
            <w:vAlign w:val="center"/>
          </w:tcPr>
          <w:p w14:paraId="12B235F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4613E1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A622EE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295911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2B8B93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2B16BE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5AA14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D3AF3E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7062F02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2327EC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D1F08E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7D7866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107A21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noWrap/>
            <w:vAlign w:val="center"/>
          </w:tcPr>
          <w:p w14:paraId="157A483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6846E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6C53BF8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4A40CEE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6043039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19</w:t>
            </w:r>
          </w:p>
        </w:tc>
        <w:tc>
          <w:tcPr>
            <w:tcW w:w="452" w:type="pct"/>
            <w:tcBorders>
              <w:top w:val="nil"/>
              <w:left w:val="nil"/>
              <w:bottom w:val="single" w:color="000000" w:sz="8" w:space="0"/>
              <w:right w:val="single" w:color="000000" w:sz="8" w:space="0"/>
            </w:tcBorders>
            <w:shd w:val="clear" w:color="auto" w:fill="auto"/>
            <w:noWrap/>
            <w:vAlign w:val="center"/>
          </w:tcPr>
          <w:p w14:paraId="317CD04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310016</w:t>
            </w:r>
          </w:p>
        </w:tc>
        <w:tc>
          <w:tcPr>
            <w:tcW w:w="202" w:type="pct"/>
            <w:tcBorders>
              <w:top w:val="nil"/>
              <w:left w:val="nil"/>
              <w:bottom w:val="single" w:color="000000" w:sz="8" w:space="0"/>
              <w:right w:val="single" w:color="000000" w:sz="8" w:space="0"/>
            </w:tcBorders>
            <w:shd w:val="clear" w:color="auto" w:fill="auto"/>
            <w:vAlign w:val="center"/>
          </w:tcPr>
          <w:p w14:paraId="547AA66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621424A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创新创业教育</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69F3D6D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171116A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7B7537A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0F8441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8E63D3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EB42CB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C01BBF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4502C8B">
            <w:pPr>
              <w:jc w:val="center"/>
              <w:rPr>
                <w:rFonts w:hint="eastAsia" w:ascii="宋体" w:hAnsi="宋体" w:eastAsia="宋体" w:cs="宋体"/>
                <w:b/>
                <w:bCs/>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830FCC8">
            <w:pPr>
              <w:jc w:val="center"/>
              <w:rPr>
                <w:rFonts w:hint="eastAsia" w:ascii="宋体" w:hAnsi="宋体" w:eastAsia="宋体" w:cs="宋体"/>
                <w:b/>
                <w:bCs/>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8CF00FF">
            <w:pPr>
              <w:jc w:val="center"/>
              <w:rPr>
                <w:rFonts w:hint="eastAsia" w:ascii="宋体" w:hAnsi="宋体" w:eastAsia="宋体" w:cs="宋体"/>
                <w:b/>
                <w:bCs/>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EA6D62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4D528B05">
            <w:pPr>
              <w:jc w:val="center"/>
              <w:rPr>
                <w:rFonts w:hint="eastAsia" w:ascii="宋体" w:hAnsi="宋体" w:eastAsia="宋体" w:cs="宋体"/>
                <w:b/>
                <w:bCs/>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DA96F2A">
            <w:pPr>
              <w:jc w:val="center"/>
              <w:rPr>
                <w:rFonts w:hint="eastAsia" w:ascii="宋体" w:hAnsi="宋体" w:eastAsia="宋体" w:cs="宋体"/>
                <w:b/>
                <w:bCs/>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E8DF779">
            <w:pPr>
              <w:jc w:val="center"/>
              <w:rPr>
                <w:rFonts w:hint="eastAsia" w:ascii="宋体" w:hAnsi="宋体" w:eastAsia="宋体" w:cs="宋体"/>
                <w:b/>
                <w:bCs/>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51E800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24DFC2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2E1CA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24BDA13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22BFD1D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7606A3E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452" w:type="pct"/>
            <w:tcBorders>
              <w:top w:val="nil"/>
              <w:left w:val="nil"/>
              <w:bottom w:val="single" w:color="000000" w:sz="8" w:space="0"/>
              <w:right w:val="single" w:color="000000" w:sz="8" w:space="0"/>
            </w:tcBorders>
            <w:shd w:val="clear" w:color="auto" w:fill="auto"/>
            <w:noWrap/>
            <w:vAlign w:val="center"/>
          </w:tcPr>
          <w:p w14:paraId="5AC13F6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310007-310010</w:t>
            </w:r>
          </w:p>
        </w:tc>
        <w:tc>
          <w:tcPr>
            <w:tcW w:w="202" w:type="pct"/>
            <w:tcBorders>
              <w:top w:val="nil"/>
              <w:left w:val="nil"/>
              <w:bottom w:val="single" w:color="000000" w:sz="8" w:space="0"/>
              <w:right w:val="single" w:color="000000" w:sz="8" w:space="0"/>
            </w:tcBorders>
            <w:shd w:val="clear" w:color="auto" w:fill="auto"/>
            <w:vAlign w:val="center"/>
          </w:tcPr>
          <w:p w14:paraId="1AC5125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13A375E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德育</w:t>
            </w:r>
          </w:p>
        </w:tc>
        <w:tc>
          <w:tcPr>
            <w:tcW w:w="231" w:type="pct"/>
            <w:tcBorders>
              <w:top w:val="nil"/>
              <w:left w:val="nil"/>
              <w:bottom w:val="single" w:color="000000" w:sz="8" w:space="0"/>
              <w:right w:val="single" w:color="000000" w:sz="8" w:space="0"/>
            </w:tcBorders>
            <w:shd w:val="clear" w:color="auto" w:fill="auto"/>
            <w:vAlign w:val="center"/>
          </w:tcPr>
          <w:p w14:paraId="7764CDA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128</w:t>
            </w:r>
          </w:p>
        </w:tc>
        <w:tc>
          <w:tcPr>
            <w:tcW w:w="219" w:type="pct"/>
            <w:tcBorders>
              <w:top w:val="nil"/>
              <w:left w:val="nil"/>
              <w:bottom w:val="single" w:color="000000" w:sz="8" w:space="0"/>
              <w:right w:val="single" w:color="000000" w:sz="8" w:space="0"/>
            </w:tcBorders>
            <w:shd w:val="clear" w:color="auto" w:fill="auto"/>
            <w:vAlign w:val="center"/>
          </w:tcPr>
          <w:p w14:paraId="7A3ACCF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09272D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128</w:t>
            </w:r>
          </w:p>
        </w:tc>
        <w:tc>
          <w:tcPr>
            <w:tcW w:w="219" w:type="pct"/>
            <w:tcBorders>
              <w:top w:val="nil"/>
              <w:left w:val="nil"/>
              <w:bottom w:val="single" w:color="000000" w:sz="8" w:space="0"/>
              <w:right w:val="single" w:color="000000" w:sz="8" w:space="0"/>
            </w:tcBorders>
            <w:shd w:val="clear" w:color="auto" w:fill="auto"/>
            <w:vAlign w:val="center"/>
          </w:tcPr>
          <w:p w14:paraId="284CD9F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1*16</w:t>
            </w:r>
          </w:p>
        </w:tc>
        <w:tc>
          <w:tcPr>
            <w:tcW w:w="219" w:type="pct"/>
            <w:tcBorders>
              <w:top w:val="nil"/>
              <w:left w:val="nil"/>
              <w:bottom w:val="single" w:color="000000" w:sz="8" w:space="0"/>
              <w:right w:val="single" w:color="000000" w:sz="8" w:space="0"/>
            </w:tcBorders>
            <w:shd w:val="clear" w:color="auto" w:fill="auto"/>
            <w:vAlign w:val="center"/>
          </w:tcPr>
          <w:p w14:paraId="1CF3979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1*16</w:t>
            </w:r>
          </w:p>
        </w:tc>
        <w:tc>
          <w:tcPr>
            <w:tcW w:w="219" w:type="pct"/>
            <w:tcBorders>
              <w:top w:val="nil"/>
              <w:left w:val="nil"/>
              <w:bottom w:val="single" w:color="000000" w:sz="8" w:space="0"/>
              <w:right w:val="single" w:color="000000" w:sz="8" w:space="0"/>
            </w:tcBorders>
            <w:shd w:val="clear" w:color="auto" w:fill="auto"/>
            <w:vAlign w:val="center"/>
          </w:tcPr>
          <w:p w14:paraId="0D5A3A2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1*16</w:t>
            </w:r>
          </w:p>
        </w:tc>
        <w:tc>
          <w:tcPr>
            <w:tcW w:w="219" w:type="pct"/>
            <w:tcBorders>
              <w:top w:val="nil"/>
              <w:left w:val="nil"/>
              <w:bottom w:val="single" w:color="000000" w:sz="8" w:space="0"/>
              <w:right w:val="single" w:color="000000" w:sz="8" w:space="0"/>
            </w:tcBorders>
            <w:shd w:val="clear" w:color="auto" w:fill="auto"/>
            <w:vAlign w:val="center"/>
          </w:tcPr>
          <w:p w14:paraId="4FAD312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1*16</w:t>
            </w:r>
          </w:p>
        </w:tc>
        <w:tc>
          <w:tcPr>
            <w:tcW w:w="231" w:type="pct"/>
            <w:tcBorders>
              <w:top w:val="nil"/>
              <w:left w:val="nil"/>
              <w:bottom w:val="single" w:color="000000" w:sz="8" w:space="0"/>
              <w:right w:val="single" w:color="000000" w:sz="8" w:space="0"/>
            </w:tcBorders>
            <w:shd w:val="clear" w:color="auto" w:fill="auto"/>
            <w:vAlign w:val="center"/>
          </w:tcPr>
          <w:p w14:paraId="12D83A9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1*16</w:t>
            </w:r>
          </w:p>
        </w:tc>
        <w:tc>
          <w:tcPr>
            <w:tcW w:w="231" w:type="pct"/>
            <w:tcBorders>
              <w:top w:val="nil"/>
              <w:left w:val="nil"/>
              <w:bottom w:val="single" w:color="000000" w:sz="8" w:space="0"/>
              <w:right w:val="single" w:color="000000" w:sz="8" w:space="0"/>
            </w:tcBorders>
            <w:shd w:val="clear" w:color="auto" w:fill="auto"/>
            <w:vAlign w:val="center"/>
          </w:tcPr>
          <w:p w14:paraId="2E39F7B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1*16</w:t>
            </w:r>
          </w:p>
        </w:tc>
        <w:tc>
          <w:tcPr>
            <w:tcW w:w="231" w:type="pct"/>
            <w:tcBorders>
              <w:top w:val="nil"/>
              <w:left w:val="nil"/>
              <w:bottom w:val="single" w:color="000000" w:sz="8" w:space="0"/>
              <w:right w:val="single" w:color="000000" w:sz="8" w:space="0"/>
            </w:tcBorders>
            <w:shd w:val="clear" w:color="auto" w:fill="auto"/>
            <w:vAlign w:val="center"/>
          </w:tcPr>
          <w:p w14:paraId="3D88C54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1*16</w:t>
            </w:r>
          </w:p>
        </w:tc>
        <w:tc>
          <w:tcPr>
            <w:tcW w:w="231" w:type="pct"/>
            <w:tcBorders>
              <w:top w:val="nil"/>
              <w:left w:val="nil"/>
              <w:bottom w:val="single" w:color="000000" w:sz="8" w:space="0"/>
              <w:right w:val="single" w:color="000000" w:sz="8" w:space="0"/>
            </w:tcBorders>
            <w:shd w:val="clear" w:color="auto" w:fill="auto"/>
            <w:vAlign w:val="center"/>
          </w:tcPr>
          <w:p w14:paraId="0912648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1*16</w:t>
            </w:r>
          </w:p>
        </w:tc>
        <w:tc>
          <w:tcPr>
            <w:tcW w:w="260" w:type="pct"/>
            <w:tcBorders>
              <w:top w:val="nil"/>
              <w:left w:val="nil"/>
              <w:bottom w:val="single" w:color="000000" w:sz="8" w:space="0"/>
              <w:right w:val="single" w:color="000000" w:sz="8" w:space="0"/>
            </w:tcBorders>
            <w:shd w:val="clear" w:color="auto" w:fill="auto"/>
            <w:vAlign w:val="center"/>
          </w:tcPr>
          <w:p w14:paraId="16D505F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9BC40F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483822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1CACEC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356F236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69CB0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87830D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4A910EE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FFB807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w:t>
            </w:r>
          </w:p>
        </w:tc>
        <w:tc>
          <w:tcPr>
            <w:tcW w:w="452" w:type="pct"/>
            <w:tcBorders>
              <w:top w:val="nil"/>
              <w:left w:val="nil"/>
              <w:bottom w:val="single" w:color="000000" w:sz="8" w:space="0"/>
              <w:right w:val="single" w:color="000000" w:sz="8" w:space="0"/>
            </w:tcBorders>
            <w:shd w:val="clear" w:color="auto" w:fill="auto"/>
            <w:noWrap/>
            <w:vAlign w:val="center"/>
          </w:tcPr>
          <w:p w14:paraId="4C77F32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230001-230004</w:t>
            </w:r>
          </w:p>
        </w:tc>
        <w:tc>
          <w:tcPr>
            <w:tcW w:w="202" w:type="pct"/>
            <w:tcBorders>
              <w:top w:val="nil"/>
              <w:left w:val="nil"/>
              <w:bottom w:val="single" w:color="000000" w:sz="8" w:space="0"/>
              <w:right w:val="single" w:color="000000" w:sz="8" w:space="0"/>
            </w:tcBorders>
            <w:shd w:val="clear" w:color="auto" w:fill="auto"/>
            <w:vAlign w:val="center"/>
          </w:tcPr>
          <w:p w14:paraId="3652641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97" w:type="pct"/>
            <w:tcBorders>
              <w:top w:val="nil"/>
              <w:left w:val="nil"/>
              <w:bottom w:val="single" w:color="000000" w:sz="8" w:space="0"/>
              <w:right w:val="single" w:color="000000" w:sz="8" w:space="0"/>
            </w:tcBorders>
            <w:shd w:val="clear" w:color="auto" w:fill="auto"/>
            <w:vAlign w:val="center"/>
          </w:tcPr>
          <w:p w14:paraId="62D22FE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体育与健康</w:t>
            </w:r>
          </w:p>
        </w:tc>
        <w:tc>
          <w:tcPr>
            <w:tcW w:w="231" w:type="pct"/>
            <w:tcBorders>
              <w:top w:val="nil"/>
              <w:left w:val="nil"/>
              <w:bottom w:val="single" w:color="000000" w:sz="8" w:space="0"/>
              <w:right w:val="single" w:color="000000" w:sz="8" w:space="0"/>
            </w:tcBorders>
            <w:shd w:val="clear" w:color="auto" w:fill="auto"/>
            <w:vAlign w:val="center"/>
          </w:tcPr>
          <w:p w14:paraId="7334323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124</w:t>
            </w:r>
          </w:p>
        </w:tc>
        <w:tc>
          <w:tcPr>
            <w:tcW w:w="219" w:type="pct"/>
            <w:tcBorders>
              <w:top w:val="nil"/>
              <w:left w:val="nil"/>
              <w:bottom w:val="single" w:color="000000" w:sz="8" w:space="0"/>
              <w:right w:val="single" w:color="000000" w:sz="8" w:space="0"/>
            </w:tcBorders>
            <w:shd w:val="clear" w:color="auto" w:fill="auto"/>
            <w:vAlign w:val="center"/>
          </w:tcPr>
          <w:p w14:paraId="208661C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B8B601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124</w:t>
            </w:r>
          </w:p>
        </w:tc>
        <w:tc>
          <w:tcPr>
            <w:tcW w:w="219" w:type="pct"/>
            <w:tcBorders>
              <w:top w:val="nil"/>
              <w:left w:val="nil"/>
              <w:bottom w:val="single" w:color="000000" w:sz="8" w:space="0"/>
              <w:right w:val="single" w:color="000000" w:sz="8" w:space="0"/>
            </w:tcBorders>
            <w:shd w:val="clear" w:color="auto" w:fill="auto"/>
            <w:vAlign w:val="center"/>
          </w:tcPr>
          <w:p w14:paraId="17CA506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A92C30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813292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DFD0BB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B94AA5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2*14</w:t>
            </w:r>
          </w:p>
        </w:tc>
        <w:tc>
          <w:tcPr>
            <w:tcW w:w="231" w:type="pct"/>
            <w:tcBorders>
              <w:top w:val="nil"/>
              <w:left w:val="nil"/>
              <w:bottom w:val="single" w:color="000000" w:sz="8" w:space="0"/>
              <w:right w:val="single" w:color="000000" w:sz="8" w:space="0"/>
            </w:tcBorders>
            <w:shd w:val="clear" w:color="auto" w:fill="auto"/>
            <w:vAlign w:val="center"/>
          </w:tcPr>
          <w:p w14:paraId="5E1B3FF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57052A8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65D8792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369EFBC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73F3E6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C3A417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B7853B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noWrap/>
            <w:vAlign w:val="center"/>
          </w:tcPr>
          <w:p w14:paraId="23E52C7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7292F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200AF2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146687D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8C04EB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22</w:t>
            </w:r>
          </w:p>
        </w:tc>
        <w:tc>
          <w:tcPr>
            <w:tcW w:w="452" w:type="pct"/>
            <w:tcBorders>
              <w:top w:val="nil"/>
              <w:left w:val="nil"/>
              <w:bottom w:val="single" w:color="000000" w:sz="8" w:space="0"/>
              <w:right w:val="single" w:color="000000" w:sz="8" w:space="0"/>
            </w:tcBorders>
            <w:shd w:val="clear" w:color="auto" w:fill="auto"/>
            <w:noWrap/>
            <w:vAlign w:val="center"/>
          </w:tcPr>
          <w:p w14:paraId="583D826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210005</w:t>
            </w:r>
          </w:p>
        </w:tc>
        <w:tc>
          <w:tcPr>
            <w:tcW w:w="202" w:type="pct"/>
            <w:tcBorders>
              <w:top w:val="nil"/>
              <w:left w:val="nil"/>
              <w:bottom w:val="single" w:color="000000" w:sz="8" w:space="0"/>
              <w:right w:val="single" w:color="000000" w:sz="8" w:space="0"/>
            </w:tcBorders>
            <w:shd w:val="clear" w:color="auto" w:fill="auto"/>
            <w:vAlign w:val="center"/>
          </w:tcPr>
          <w:p w14:paraId="2573765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6F2348A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中华优秀传统文化</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6C3C69A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38E4983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28BD20F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47F745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C10E6F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0E0EB5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C5F5A1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53C6BA7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2*14</w:t>
            </w:r>
          </w:p>
        </w:tc>
        <w:tc>
          <w:tcPr>
            <w:tcW w:w="231" w:type="pct"/>
            <w:tcBorders>
              <w:top w:val="nil"/>
              <w:left w:val="single" w:color="000000" w:sz="8" w:space="0"/>
              <w:bottom w:val="single" w:color="000000" w:sz="8" w:space="0"/>
              <w:right w:val="single" w:color="000000" w:sz="8" w:space="0"/>
            </w:tcBorders>
            <w:shd w:val="clear" w:color="auto" w:fill="auto"/>
            <w:noWrap/>
            <w:vAlign w:val="center"/>
          </w:tcPr>
          <w:p w14:paraId="7F8A465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A2ED31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84D112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51DC0A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835216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F9418A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111316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4B58CF3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1345F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6EAAE7D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638ADCE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AA2026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23</w:t>
            </w:r>
          </w:p>
        </w:tc>
        <w:tc>
          <w:tcPr>
            <w:tcW w:w="452" w:type="pct"/>
            <w:tcBorders>
              <w:top w:val="nil"/>
              <w:left w:val="nil"/>
              <w:bottom w:val="single" w:color="000000" w:sz="8" w:space="0"/>
              <w:right w:val="single" w:color="000000" w:sz="8" w:space="0"/>
            </w:tcBorders>
            <w:shd w:val="clear" w:color="auto" w:fill="auto"/>
            <w:noWrap/>
            <w:vAlign w:val="center"/>
          </w:tcPr>
          <w:p w14:paraId="6D42170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210001</w:t>
            </w:r>
          </w:p>
        </w:tc>
        <w:tc>
          <w:tcPr>
            <w:tcW w:w="202" w:type="pct"/>
            <w:tcBorders>
              <w:top w:val="nil"/>
              <w:left w:val="nil"/>
              <w:bottom w:val="single" w:color="000000" w:sz="8" w:space="0"/>
              <w:right w:val="single" w:color="000000" w:sz="8" w:space="0"/>
            </w:tcBorders>
            <w:shd w:val="clear" w:color="auto" w:fill="auto"/>
            <w:vAlign w:val="center"/>
          </w:tcPr>
          <w:p w14:paraId="69C6F55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5AF2AF3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大学语文</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0DB9212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549A4F9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5CF5612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DDEACE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7E6A45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8F3F5E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FEEF71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B0788A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41EA58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61CA964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6469796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AC245E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A8A74D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B5FEB0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4E43A4B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058748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0CD97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FF2830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3785988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68DD8D4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w:t>
            </w:r>
          </w:p>
        </w:tc>
        <w:tc>
          <w:tcPr>
            <w:tcW w:w="452" w:type="pct"/>
            <w:tcBorders>
              <w:top w:val="nil"/>
              <w:left w:val="nil"/>
              <w:bottom w:val="single" w:color="000000" w:sz="8" w:space="0"/>
              <w:right w:val="single" w:color="000000" w:sz="8" w:space="0"/>
            </w:tcBorders>
            <w:shd w:val="clear" w:color="auto" w:fill="auto"/>
            <w:noWrap/>
            <w:vAlign w:val="center"/>
          </w:tcPr>
          <w:p w14:paraId="57524F4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220001-220002</w:t>
            </w:r>
          </w:p>
        </w:tc>
        <w:tc>
          <w:tcPr>
            <w:tcW w:w="202" w:type="pct"/>
            <w:tcBorders>
              <w:top w:val="nil"/>
              <w:left w:val="nil"/>
              <w:bottom w:val="single" w:color="000000" w:sz="8" w:space="0"/>
              <w:right w:val="single" w:color="000000" w:sz="8" w:space="0"/>
            </w:tcBorders>
            <w:shd w:val="clear" w:color="auto" w:fill="auto"/>
            <w:vAlign w:val="center"/>
          </w:tcPr>
          <w:p w14:paraId="65B0BBB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74B7C78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实用英语</w:t>
            </w:r>
          </w:p>
        </w:tc>
        <w:tc>
          <w:tcPr>
            <w:tcW w:w="231" w:type="pct"/>
            <w:tcBorders>
              <w:top w:val="nil"/>
              <w:left w:val="nil"/>
              <w:bottom w:val="single" w:color="000000" w:sz="8" w:space="0"/>
              <w:right w:val="single" w:color="000000" w:sz="8" w:space="0"/>
            </w:tcBorders>
            <w:shd w:val="clear" w:color="auto" w:fill="auto"/>
            <w:vAlign w:val="center"/>
          </w:tcPr>
          <w:p w14:paraId="6395E51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3659BAC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06BC19E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76D3D2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B9ED03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B6F9DD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4C41D0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single" w:color="000000" w:sz="8" w:space="0"/>
              <w:left w:val="nil"/>
              <w:bottom w:val="single" w:color="000000" w:sz="8" w:space="0"/>
              <w:right w:val="single" w:color="000000" w:sz="8" w:space="0"/>
            </w:tcBorders>
            <w:shd w:val="clear" w:color="auto" w:fill="auto"/>
            <w:vAlign w:val="center"/>
          </w:tcPr>
          <w:p w14:paraId="42E2D04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2*14</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7901F54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4F0074E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673ED4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E560C1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33ECCA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6B798F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46DB618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763E29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0F4B9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CCEAA1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0169FB3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709C3F4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25</w:t>
            </w:r>
          </w:p>
        </w:tc>
        <w:tc>
          <w:tcPr>
            <w:tcW w:w="452" w:type="pct"/>
            <w:tcBorders>
              <w:top w:val="nil"/>
              <w:left w:val="nil"/>
              <w:bottom w:val="single" w:color="000000" w:sz="8" w:space="0"/>
              <w:right w:val="single" w:color="000000" w:sz="8" w:space="0"/>
            </w:tcBorders>
            <w:shd w:val="clear" w:color="auto" w:fill="auto"/>
            <w:noWrap/>
            <w:vAlign w:val="center"/>
          </w:tcPr>
          <w:p w14:paraId="26B4288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210027</w:t>
            </w:r>
          </w:p>
        </w:tc>
        <w:tc>
          <w:tcPr>
            <w:tcW w:w="202" w:type="pct"/>
            <w:tcBorders>
              <w:top w:val="nil"/>
              <w:left w:val="nil"/>
              <w:bottom w:val="single" w:color="000000" w:sz="8" w:space="0"/>
              <w:right w:val="single" w:color="000000" w:sz="8" w:space="0"/>
            </w:tcBorders>
            <w:shd w:val="clear" w:color="auto" w:fill="auto"/>
            <w:vAlign w:val="center"/>
          </w:tcPr>
          <w:p w14:paraId="16B2F87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31E2898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应用数学</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0E9CD39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4EF2ACC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0CB0BD4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F42B9F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265F6A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231428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74290A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AA0520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5AD526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64BD47D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41AC8E1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FDFDCA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14A0A7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AF41BE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DED605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49FAE9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18A7E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71663A4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33E57C1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74657E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26</w:t>
            </w:r>
          </w:p>
        </w:tc>
        <w:tc>
          <w:tcPr>
            <w:tcW w:w="452" w:type="pct"/>
            <w:tcBorders>
              <w:top w:val="nil"/>
              <w:left w:val="nil"/>
              <w:bottom w:val="single" w:color="000000" w:sz="8" w:space="0"/>
              <w:right w:val="single" w:color="000000" w:sz="8" w:space="0"/>
            </w:tcBorders>
            <w:shd w:val="clear" w:color="auto" w:fill="auto"/>
            <w:noWrap/>
            <w:vAlign w:val="center"/>
          </w:tcPr>
          <w:p w14:paraId="6C42410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210003</w:t>
            </w:r>
          </w:p>
        </w:tc>
        <w:tc>
          <w:tcPr>
            <w:tcW w:w="202" w:type="pct"/>
            <w:tcBorders>
              <w:top w:val="nil"/>
              <w:left w:val="nil"/>
              <w:bottom w:val="single" w:color="000000" w:sz="8" w:space="0"/>
              <w:right w:val="single" w:color="000000" w:sz="8" w:space="0"/>
            </w:tcBorders>
            <w:shd w:val="clear" w:color="auto" w:fill="auto"/>
            <w:vAlign w:val="center"/>
          </w:tcPr>
          <w:p w14:paraId="4242AA1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w:t>
            </w:r>
          </w:p>
        </w:tc>
        <w:tc>
          <w:tcPr>
            <w:tcW w:w="297" w:type="pct"/>
            <w:tcBorders>
              <w:top w:val="nil"/>
              <w:left w:val="nil"/>
              <w:bottom w:val="single" w:color="000000" w:sz="8" w:space="0"/>
              <w:right w:val="single" w:color="000000" w:sz="8" w:space="0"/>
            </w:tcBorders>
            <w:shd w:val="clear" w:color="auto" w:fill="auto"/>
            <w:vAlign w:val="center"/>
          </w:tcPr>
          <w:p w14:paraId="6762975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信息技术</w:t>
            </w:r>
          </w:p>
        </w:tc>
        <w:tc>
          <w:tcPr>
            <w:tcW w:w="231" w:type="pct"/>
            <w:tcBorders>
              <w:top w:val="nil"/>
              <w:left w:val="nil"/>
              <w:bottom w:val="single" w:color="000000" w:sz="8" w:space="0"/>
              <w:right w:val="single" w:color="000000" w:sz="8" w:space="0"/>
            </w:tcBorders>
            <w:shd w:val="clear" w:color="auto" w:fill="auto"/>
            <w:noWrap/>
            <w:vAlign w:val="center"/>
          </w:tcPr>
          <w:p w14:paraId="1A21F28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48</w:t>
            </w:r>
          </w:p>
        </w:tc>
        <w:tc>
          <w:tcPr>
            <w:tcW w:w="219" w:type="pct"/>
            <w:tcBorders>
              <w:top w:val="nil"/>
              <w:left w:val="single" w:color="000000" w:sz="8" w:space="0"/>
              <w:bottom w:val="single" w:color="000000" w:sz="8" w:space="0"/>
              <w:right w:val="single" w:color="000000" w:sz="8" w:space="0"/>
            </w:tcBorders>
            <w:shd w:val="clear" w:color="auto" w:fill="auto"/>
            <w:noWrap/>
            <w:vAlign w:val="center"/>
          </w:tcPr>
          <w:p w14:paraId="3536906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48</w:t>
            </w:r>
          </w:p>
        </w:tc>
        <w:tc>
          <w:tcPr>
            <w:tcW w:w="231" w:type="pct"/>
            <w:tcBorders>
              <w:top w:val="nil"/>
              <w:left w:val="nil"/>
              <w:bottom w:val="single" w:color="000000" w:sz="8" w:space="0"/>
              <w:right w:val="single" w:color="000000" w:sz="8" w:space="0"/>
            </w:tcBorders>
            <w:shd w:val="clear" w:color="auto" w:fill="auto"/>
            <w:vAlign w:val="center"/>
          </w:tcPr>
          <w:p w14:paraId="3C649F9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55174B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A13F2E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BAC03C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AF7AAB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DFE5E5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single" w:color="000000" w:sz="8" w:space="0"/>
              <w:left w:val="nil"/>
              <w:bottom w:val="single" w:color="000000" w:sz="8" w:space="0"/>
              <w:right w:val="single" w:color="000000" w:sz="8" w:space="0"/>
            </w:tcBorders>
            <w:shd w:val="clear" w:color="auto" w:fill="auto"/>
            <w:vAlign w:val="center"/>
          </w:tcPr>
          <w:p w14:paraId="516BB72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3*16</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73A30EA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5491C7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CA8ED3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D2560C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5F4836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B262D1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3ED2D35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1A706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6ED4D35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3C1A2DA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3E6EE5C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27</w:t>
            </w:r>
          </w:p>
        </w:tc>
        <w:tc>
          <w:tcPr>
            <w:tcW w:w="452" w:type="pct"/>
            <w:tcBorders>
              <w:top w:val="nil"/>
              <w:left w:val="nil"/>
              <w:bottom w:val="single" w:color="000000" w:sz="8" w:space="0"/>
              <w:right w:val="single" w:color="000000" w:sz="8" w:space="0"/>
            </w:tcBorders>
            <w:shd w:val="clear" w:color="auto" w:fill="auto"/>
            <w:noWrap/>
            <w:vAlign w:val="center"/>
          </w:tcPr>
          <w:p w14:paraId="32673D3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210004</w:t>
            </w:r>
          </w:p>
        </w:tc>
        <w:tc>
          <w:tcPr>
            <w:tcW w:w="202" w:type="pct"/>
            <w:tcBorders>
              <w:top w:val="nil"/>
              <w:left w:val="nil"/>
              <w:bottom w:val="single" w:color="000000" w:sz="8" w:space="0"/>
              <w:right w:val="single" w:color="000000" w:sz="8" w:space="0"/>
            </w:tcBorders>
            <w:shd w:val="clear" w:color="auto" w:fill="auto"/>
            <w:vAlign w:val="center"/>
          </w:tcPr>
          <w:p w14:paraId="0AB848C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55DAAB7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心理健康教育</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1C71AA1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single" w:color="000000" w:sz="8" w:space="0"/>
              <w:left w:val="nil"/>
              <w:bottom w:val="single" w:color="000000" w:sz="8" w:space="0"/>
              <w:right w:val="single" w:color="000000" w:sz="8" w:space="0"/>
            </w:tcBorders>
            <w:shd w:val="clear" w:color="auto" w:fill="auto"/>
            <w:vAlign w:val="center"/>
          </w:tcPr>
          <w:p w14:paraId="125068B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21CF6A8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33F163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6D7A8A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7DAE47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7E16F6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CDF9AD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3BAD83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noWrap/>
            <w:vAlign w:val="center"/>
          </w:tcPr>
          <w:p w14:paraId="0E9B17B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5AFA863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482CCC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A13D05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3DDD92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552DC0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552E44F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19051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45BD80B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1B12111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5F3886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452" w:type="pct"/>
            <w:tcBorders>
              <w:top w:val="nil"/>
              <w:left w:val="nil"/>
              <w:bottom w:val="single" w:color="000000" w:sz="8" w:space="0"/>
              <w:right w:val="single" w:color="000000" w:sz="8" w:space="0"/>
            </w:tcBorders>
            <w:shd w:val="clear" w:color="auto" w:fill="auto"/>
            <w:noWrap/>
            <w:vAlign w:val="center"/>
          </w:tcPr>
          <w:p w14:paraId="6998917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310001</w:t>
            </w:r>
          </w:p>
        </w:tc>
        <w:tc>
          <w:tcPr>
            <w:tcW w:w="202" w:type="pct"/>
            <w:tcBorders>
              <w:top w:val="nil"/>
              <w:left w:val="nil"/>
              <w:bottom w:val="single" w:color="000000" w:sz="8" w:space="0"/>
              <w:right w:val="single" w:color="000000" w:sz="8" w:space="0"/>
            </w:tcBorders>
            <w:shd w:val="clear" w:color="auto" w:fill="auto"/>
            <w:vAlign w:val="center"/>
          </w:tcPr>
          <w:p w14:paraId="3DDD04C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0.5</w:t>
            </w:r>
          </w:p>
        </w:tc>
        <w:tc>
          <w:tcPr>
            <w:tcW w:w="297" w:type="pct"/>
            <w:tcBorders>
              <w:top w:val="nil"/>
              <w:left w:val="nil"/>
              <w:bottom w:val="single" w:color="000000" w:sz="8" w:space="0"/>
              <w:right w:val="single" w:color="000000" w:sz="8" w:space="0"/>
            </w:tcBorders>
            <w:shd w:val="clear" w:color="auto" w:fill="auto"/>
            <w:vAlign w:val="center"/>
          </w:tcPr>
          <w:p w14:paraId="0BE86CF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国歌诵唱</w:t>
            </w:r>
          </w:p>
        </w:tc>
        <w:tc>
          <w:tcPr>
            <w:tcW w:w="231" w:type="pct"/>
            <w:tcBorders>
              <w:top w:val="nil"/>
              <w:left w:val="nil"/>
              <w:bottom w:val="single" w:color="000000" w:sz="8" w:space="0"/>
              <w:right w:val="single" w:color="000000" w:sz="8" w:space="0"/>
            </w:tcBorders>
            <w:shd w:val="clear" w:color="auto" w:fill="auto"/>
            <w:vAlign w:val="center"/>
          </w:tcPr>
          <w:p w14:paraId="6358075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19" w:type="pct"/>
            <w:tcBorders>
              <w:top w:val="nil"/>
              <w:left w:val="nil"/>
              <w:bottom w:val="single" w:color="000000" w:sz="8" w:space="0"/>
              <w:right w:val="single" w:color="000000" w:sz="8" w:space="0"/>
            </w:tcBorders>
            <w:shd w:val="clear" w:color="auto" w:fill="auto"/>
            <w:vAlign w:val="center"/>
          </w:tcPr>
          <w:p w14:paraId="53BA162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A93F5E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19" w:type="pct"/>
            <w:tcBorders>
              <w:top w:val="nil"/>
              <w:left w:val="nil"/>
              <w:bottom w:val="single" w:color="000000" w:sz="8" w:space="0"/>
              <w:right w:val="single" w:color="000000" w:sz="8" w:space="0"/>
            </w:tcBorders>
            <w:shd w:val="clear" w:color="auto" w:fill="auto"/>
            <w:vAlign w:val="center"/>
          </w:tcPr>
          <w:p w14:paraId="7C04DAA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F5B9B8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1E30A9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EDB68F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nil"/>
              <w:right w:val="single" w:color="000000" w:sz="8" w:space="0"/>
            </w:tcBorders>
            <w:shd w:val="clear" w:color="auto" w:fill="auto"/>
            <w:noWrap/>
            <w:vAlign w:val="center"/>
          </w:tcPr>
          <w:p w14:paraId="4DDB6F7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4*2</w:t>
            </w:r>
          </w:p>
        </w:tc>
        <w:tc>
          <w:tcPr>
            <w:tcW w:w="231" w:type="pct"/>
            <w:tcBorders>
              <w:top w:val="nil"/>
              <w:left w:val="nil"/>
              <w:bottom w:val="single" w:color="000000" w:sz="8" w:space="0"/>
              <w:right w:val="single" w:color="000000" w:sz="8" w:space="0"/>
            </w:tcBorders>
            <w:shd w:val="clear" w:color="auto" w:fill="auto"/>
            <w:vAlign w:val="center"/>
          </w:tcPr>
          <w:p w14:paraId="2808240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FD8E3A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0835C9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0C2906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E7F618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253141D">
            <w:pPr>
              <w:jc w:val="both"/>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2C8BDC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67B9BD30">
            <w:pPr>
              <w:jc w:val="both"/>
              <w:rPr>
                <w:rFonts w:hint="eastAsia" w:ascii="宋体" w:hAnsi="宋体" w:eastAsia="宋体" w:cs="宋体"/>
                <w:i w:val="0"/>
                <w:iCs w:val="0"/>
                <w:color w:val="000000" w:themeColor="text1"/>
                <w:sz w:val="18"/>
                <w:szCs w:val="18"/>
                <w:u w:val="none"/>
                <w14:textFill>
                  <w14:solidFill>
                    <w14:schemeClr w14:val="tx1"/>
                  </w14:solidFill>
                </w14:textFill>
              </w:rPr>
            </w:pPr>
          </w:p>
        </w:tc>
      </w:tr>
      <w:tr w14:paraId="5480E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378EE7A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231E2C5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DF1393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29</w:t>
            </w:r>
          </w:p>
        </w:tc>
        <w:tc>
          <w:tcPr>
            <w:tcW w:w="452" w:type="pct"/>
            <w:tcBorders>
              <w:top w:val="nil"/>
              <w:left w:val="nil"/>
              <w:bottom w:val="single" w:color="000000" w:sz="8" w:space="0"/>
              <w:right w:val="single" w:color="000000" w:sz="8" w:space="0"/>
            </w:tcBorders>
            <w:shd w:val="clear" w:color="auto" w:fill="auto"/>
            <w:noWrap/>
            <w:vAlign w:val="center"/>
          </w:tcPr>
          <w:p w14:paraId="46AEF34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310002-310003</w:t>
            </w:r>
          </w:p>
        </w:tc>
        <w:tc>
          <w:tcPr>
            <w:tcW w:w="202" w:type="pct"/>
            <w:tcBorders>
              <w:top w:val="nil"/>
              <w:left w:val="nil"/>
              <w:bottom w:val="single" w:color="000000" w:sz="8" w:space="0"/>
              <w:right w:val="single" w:color="000000" w:sz="8" w:space="0"/>
            </w:tcBorders>
            <w:shd w:val="clear" w:color="auto" w:fill="auto"/>
            <w:vAlign w:val="center"/>
          </w:tcPr>
          <w:p w14:paraId="0F7C645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3.5</w:t>
            </w:r>
          </w:p>
        </w:tc>
        <w:tc>
          <w:tcPr>
            <w:tcW w:w="297" w:type="pct"/>
            <w:tcBorders>
              <w:top w:val="nil"/>
              <w:left w:val="nil"/>
              <w:bottom w:val="single" w:color="000000" w:sz="8" w:space="0"/>
              <w:right w:val="single" w:color="000000" w:sz="8" w:space="0"/>
            </w:tcBorders>
            <w:shd w:val="clear" w:color="auto" w:fill="auto"/>
            <w:vAlign w:val="center"/>
          </w:tcPr>
          <w:p w14:paraId="61D8D8B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劳动教育</w:t>
            </w:r>
          </w:p>
        </w:tc>
        <w:tc>
          <w:tcPr>
            <w:tcW w:w="231" w:type="pct"/>
            <w:tcBorders>
              <w:top w:val="nil"/>
              <w:left w:val="nil"/>
              <w:bottom w:val="single" w:color="000000" w:sz="8" w:space="0"/>
              <w:right w:val="single" w:color="000000" w:sz="8" w:space="0"/>
            </w:tcBorders>
            <w:shd w:val="clear" w:color="auto" w:fill="auto"/>
            <w:vAlign w:val="center"/>
          </w:tcPr>
          <w:p w14:paraId="2348FD5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60</w:t>
            </w:r>
          </w:p>
        </w:tc>
        <w:tc>
          <w:tcPr>
            <w:tcW w:w="219" w:type="pct"/>
            <w:tcBorders>
              <w:top w:val="nil"/>
              <w:left w:val="nil"/>
              <w:bottom w:val="single" w:color="000000" w:sz="8" w:space="0"/>
              <w:right w:val="single" w:color="000000" w:sz="8" w:space="0"/>
            </w:tcBorders>
            <w:shd w:val="clear" w:color="auto" w:fill="auto"/>
            <w:vAlign w:val="center"/>
          </w:tcPr>
          <w:p w14:paraId="55C3BC4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B8D89A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60</w:t>
            </w:r>
          </w:p>
        </w:tc>
        <w:tc>
          <w:tcPr>
            <w:tcW w:w="219" w:type="pct"/>
            <w:tcBorders>
              <w:top w:val="nil"/>
              <w:left w:val="nil"/>
              <w:bottom w:val="single" w:color="000000" w:sz="8" w:space="0"/>
              <w:right w:val="single" w:color="000000" w:sz="8" w:space="0"/>
            </w:tcBorders>
            <w:shd w:val="clear" w:color="auto" w:fill="auto"/>
            <w:vAlign w:val="center"/>
          </w:tcPr>
          <w:p w14:paraId="46CDEC9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C87559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EB19A9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DD456D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single" w:color="000000" w:sz="8" w:space="0"/>
              <w:left w:val="nil"/>
              <w:bottom w:val="single" w:color="000000" w:sz="8" w:space="0"/>
              <w:right w:val="single" w:color="000000" w:sz="8" w:space="0"/>
            </w:tcBorders>
            <w:shd w:val="clear" w:color="auto" w:fill="auto"/>
            <w:vAlign w:val="center"/>
          </w:tcPr>
          <w:p w14:paraId="6EA4B6B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2*14</w:t>
            </w:r>
          </w:p>
        </w:tc>
        <w:tc>
          <w:tcPr>
            <w:tcW w:w="231" w:type="pct"/>
            <w:tcBorders>
              <w:top w:val="single" w:color="000000" w:sz="8" w:space="0"/>
              <w:left w:val="nil"/>
              <w:bottom w:val="single" w:color="000000" w:sz="8" w:space="0"/>
              <w:right w:val="single" w:color="000000" w:sz="8" w:space="0"/>
            </w:tcBorders>
            <w:shd w:val="clear" w:color="auto" w:fill="auto"/>
            <w:vAlign w:val="center"/>
          </w:tcPr>
          <w:p w14:paraId="6812008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2*16 </w:t>
            </w:r>
          </w:p>
        </w:tc>
        <w:tc>
          <w:tcPr>
            <w:tcW w:w="231" w:type="pct"/>
            <w:tcBorders>
              <w:top w:val="nil"/>
              <w:left w:val="nil"/>
              <w:bottom w:val="single" w:color="000000" w:sz="8" w:space="0"/>
              <w:right w:val="single" w:color="000000" w:sz="8" w:space="0"/>
            </w:tcBorders>
            <w:shd w:val="clear" w:color="auto" w:fill="auto"/>
            <w:vAlign w:val="center"/>
          </w:tcPr>
          <w:p w14:paraId="3794501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3B345D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333264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E9AD8E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B6842B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E31929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D0ED6C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实践</w:t>
            </w:r>
          </w:p>
        </w:tc>
      </w:tr>
      <w:tr w14:paraId="520CC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C56BD4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32C3E32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1C6DFC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30</w:t>
            </w:r>
          </w:p>
        </w:tc>
        <w:tc>
          <w:tcPr>
            <w:tcW w:w="452" w:type="pct"/>
            <w:tcBorders>
              <w:top w:val="nil"/>
              <w:left w:val="nil"/>
              <w:bottom w:val="single" w:color="000000" w:sz="8" w:space="0"/>
              <w:right w:val="single" w:color="000000" w:sz="8" w:space="0"/>
            </w:tcBorders>
            <w:shd w:val="clear" w:color="auto" w:fill="auto"/>
            <w:noWrap/>
            <w:vAlign w:val="center"/>
          </w:tcPr>
          <w:p w14:paraId="6BB75A7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310004</w:t>
            </w:r>
          </w:p>
        </w:tc>
        <w:tc>
          <w:tcPr>
            <w:tcW w:w="202" w:type="pct"/>
            <w:tcBorders>
              <w:top w:val="nil"/>
              <w:left w:val="nil"/>
              <w:bottom w:val="single" w:color="000000" w:sz="8" w:space="0"/>
              <w:right w:val="single" w:color="000000" w:sz="8" w:space="0"/>
            </w:tcBorders>
            <w:shd w:val="clear" w:color="auto" w:fill="auto"/>
            <w:vAlign w:val="center"/>
          </w:tcPr>
          <w:p w14:paraId="04269EA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7441CC5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军事理论</w:t>
            </w:r>
          </w:p>
        </w:tc>
        <w:tc>
          <w:tcPr>
            <w:tcW w:w="231" w:type="pct"/>
            <w:tcBorders>
              <w:top w:val="nil"/>
              <w:left w:val="nil"/>
              <w:bottom w:val="single" w:color="000000" w:sz="8" w:space="0"/>
              <w:right w:val="single" w:color="000000" w:sz="8" w:space="0"/>
            </w:tcBorders>
            <w:shd w:val="clear" w:color="auto" w:fill="auto"/>
            <w:vAlign w:val="center"/>
          </w:tcPr>
          <w:p w14:paraId="2D207A2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36</w:t>
            </w:r>
          </w:p>
        </w:tc>
        <w:tc>
          <w:tcPr>
            <w:tcW w:w="219" w:type="pct"/>
            <w:tcBorders>
              <w:top w:val="nil"/>
              <w:left w:val="nil"/>
              <w:bottom w:val="single" w:color="000000" w:sz="8" w:space="0"/>
              <w:right w:val="single" w:color="000000" w:sz="8" w:space="0"/>
            </w:tcBorders>
            <w:shd w:val="clear" w:color="auto" w:fill="auto"/>
            <w:vAlign w:val="center"/>
          </w:tcPr>
          <w:p w14:paraId="4AF7ECB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36</w:t>
            </w:r>
          </w:p>
        </w:tc>
        <w:tc>
          <w:tcPr>
            <w:tcW w:w="231" w:type="pct"/>
            <w:tcBorders>
              <w:top w:val="nil"/>
              <w:left w:val="nil"/>
              <w:bottom w:val="single" w:color="000000" w:sz="8" w:space="0"/>
              <w:right w:val="single" w:color="000000" w:sz="8" w:space="0"/>
            </w:tcBorders>
            <w:shd w:val="clear" w:color="auto" w:fill="auto"/>
            <w:vAlign w:val="center"/>
          </w:tcPr>
          <w:p w14:paraId="3EDA273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715CD6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2*18</w:t>
            </w:r>
          </w:p>
        </w:tc>
        <w:tc>
          <w:tcPr>
            <w:tcW w:w="219" w:type="pct"/>
            <w:tcBorders>
              <w:top w:val="nil"/>
              <w:left w:val="nil"/>
              <w:bottom w:val="single" w:color="000000" w:sz="8" w:space="0"/>
              <w:right w:val="single" w:color="000000" w:sz="8" w:space="0"/>
            </w:tcBorders>
            <w:shd w:val="clear" w:color="auto" w:fill="auto"/>
            <w:vAlign w:val="center"/>
          </w:tcPr>
          <w:p w14:paraId="53F0ABB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89445A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E89986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613D7A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00B72B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DBB50B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4993DF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4EABA6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AD2912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7EAF45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E8EDAC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56861F4D">
            <w:pPr>
              <w:keepNext w:val="0"/>
              <w:keepLines w:val="0"/>
              <w:widowControl/>
              <w:suppressLineNumbers w:val="0"/>
              <w:jc w:val="center"/>
              <w:textAlignment w:val="center"/>
              <w:rPr>
                <w:rFonts w:hint="eastAsia" w:ascii="宋体" w:hAnsi="宋体" w:eastAsia="宋体" w:cs="宋体"/>
                <w:i w:val="0"/>
                <w:iCs w:val="0"/>
                <w:color w:val="000000" w:themeColor="text1"/>
                <w:sz w:val="15"/>
                <w:szCs w:val="15"/>
                <w:u w:val="none"/>
                <w14:textFill>
                  <w14:solidFill>
                    <w14:schemeClr w14:val="tx1"/>
                  </w14:solidFill>
                </w14:textFill>
              </w:rPr>
            </w:pPr>
            <w:r>
              <w:rPr>
                <w:rFonts w:hint="eastAsia" w:ascii="宋体" w:hAnsi="宋体" w:eastAsia="宋体" w:cs="宋体"/>
                <w:i w:val="0"/>
                <w:iCs w:val="0"/>
                <w:color w:val="000000" w:themeColor="text1"/>
                <w:kern w:val="0"/>
                <w:sz w:val="15"/>
                <w:szCs w:val="15"/>
                <w:u w:val="none"/>
                <w:lang w:val="en-US" w:eastAsia="zh-CN" w:bidi="ar"/>
                <w14:textFill>
                  <w14:solidFill>
                    <w14:schemeClr w14:val="tx1"/>
                  </w14:solidFill>
                </w14:textFill>
              </w:rPr>
              <w:t>网络视频课</w:t>
            </w:r>
          </w:p>
        </w:tc>
      </w:tr>
      <w:tr w14:paraId="3B190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44859A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3C022DB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2221CE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w:t>
            </w:r>
          </w:p>
        </w:tc>
        <w:tc>
          <w:tcPr>
            <w:tcW w:w="452" w:type="pct"/>
            <w:tcBorders>
              <w:top w:val="nil"/>
              <w:left w:val="nil"/>
              <w:bottom w:val="single" w:color="000000" w:sz="8" w:space="0"/>
              <w:right w:val="single" w:color="000000" w:sz="8" w:space="0"/>
            </w:tcBorders>
            <w:shd w:val="clear" w:color="auto" w:fill="auto"/>
            <w:noWrap/>
            <w:vAlign w:val="center"/>
          </w:tcPr>
          <w:p w14:paraId="19D124A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310005</w:t>
            </w:r>
          </w:p>
        </w:tc>
        <w:tc>
          <w:tcPr>
            <w:tcW w:w="202" w:type="pct"/>
            <w:tcBorders>
              <w:top w:val="nil"/>
              <w:left w:val="nil"/>
              <w:bottom w:val="single" w:color="000000" w:sz="8" w:space="0"/>
              <w:right w:val="single" w:color="000000" w:sz="8" w:space="0"/>
            </w:tcBorders>
            <w:shd w:val="clear" w:color="auto" w:fill="auto"/>
            <w:vAlign w:val="center"/>
          </w:tcPr>
          <w:p w14:paraId="76D4C26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0.5</w:t>
            </w:r>
          </w:p>
        </w:tc>
        <w:tc>
          <w:tcPr>
            <w:tcW w:w="297" w:type="pct"/>
            <w:tcBorders>
              <w:top w:val="nil"/>
              <w:left w:val="nil"/>
              <w:bottom w:val="single" w:color="000000" w:sz="8" w:space="0"/>
              <w:right w:val="single" w:color="000000" w:sz="8" w:space="0"/>
            </w:tcBorders>
            <w:shd w:val="clear" w:color="auto" w:fill="auto"/>
            <w:vAlign w:val="center"/>
          </w:tcPr>
          <w:p w14:paraId="029DDC4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入学教育与安全教育</w:t>
            </w:r>
          </w:p>
        </w:tc>
        <w:tc>
          <w:tcPr>
            <w:tcW w:w="231" w:type="pct"/>
            <w:tcBorders>
              <w:top w:val="nil"/>
              <w:left w:val="nil"/>
              <w:bottom w:val="single" w:color="000000" w:sz="8" w:space="0"/>
              <w:right w:val="single" w:color="000000" w:sz="8" w:space="0"/>
            </w:tcBorders>
            <w:shd w:val="clear" w:color="auto" w:fill="auto"/>
            <w:vAlign w:val="center"/>
          </w:tcPr>
          <w:p w14:paraId="4AF284F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19" w:type="pct"/>
            <w:tcBorders>
              <w:top w:val="nil"/>
              <w:left w:val="nil"/>
              <w:bottom w:val="single" w:color="000000" w:sz="8" w:space="0"/>
              <w:right w:val="single" w:color="000000" w:sz="8" w:space="0"/>
            </w:tcBorders>
            <w:shd w:val="clear" w:color="auto" w:fill="auto"/>
            <w:vAlign w:val="center"/>
          </w:tcPr>
          <w:p w14:paraId="6927F90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31" w:type="pct"/>
            <w:tcBorders>
              <w:top w:val="nil"/>
              <w:left w:val="nil"/>
              <w:bottom w:val="single" w:color="000000" w:sz="8" w:space="0"/>
              <w:right w:val="single" w:color="000000" w:sz="8" w:space="0"/>
            </w:tcBorders>
            <w:shd w:val="clear" w:color="auto" w:fill="auto"/>
            <w:vAlign w:val="center"/>
          </w:tcPr>
          <w:p w14:paraId="73AB7D4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13A507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4*2</w:t>
            </w:r>
          </w:p>
        </w:tc>
        <w:tc>
          <w:tcPr>
            <w:tcW w:w="219" w:type="pct"/>
            <w:tcBorders>
              <w:top w:val="nil"/>
              <w:left w:val="nil"/>
              <w:bottom w:val="single" w:color="000000" w:sz="8" w:space="0"/>
              <w:right w:val="single" w:color="000000" w:sz="8" w:space="0"/>
            </w:tcBorders>
            <w:shd w:val="clear" w:color="auto" w:fill="auto"/>
            <w:vAlign w:val="center"/>
          </w:tcPr>
          <w:p w14:paraId="00F146D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53D7F7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6A53CA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77AF57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BDDCF3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297848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C1C48F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664C76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546CE7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4E5947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622492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36F6B3C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52178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3FF2E94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476B694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195D83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452" w:type="pct"/>
            <w:tcBorders>
              <w:top w:val="nil"/>
              <w:left w:val="nil"/>
              <w:bottom w:val="single" w:color="000000" w:sz="8" w:space="0"/>
              <w:right w:val="single" w:color="000000" w:sz="8" w:space="0"/>
            </w:tcBorders>
            <w:shd w:val="clear" w:color="auto" w:fill="auto"/>
            <w:noWrap/>
            <w:vAlign w:val="center"/>
          </w:tcPr>
          <w:p w14:paraId="2D0780B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310006</w:t>
            </w:r>
          </w:p>
        </w:tc>
        <w:tc>
          <w:tcPr>
            <w:tcW w:w="202" w:type="pct"/>
            <w:tcBorders>
              <w:top w:val="nil"/>
              <w:left w:val="nil"/>
              <w:bottom w:val="single" w:color="000000" w:sz="8" w:space="0"/>
              <w:right w:val="single" w:color="000000" w:sz="8" w:space="0"/>
            </w:tcBorders>
            <w:shd w:val="clear" w:color="auto" w:fill="auto"/>
            <w:vAlign w:val="center"/>
          </w:tcPr>
          <w:p w14:paraId="6E84B88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360C816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军事技能</w:t>
            </w:r>
          </w:p>
        </w:tc>
        <w:tc>
          <w:tcPr>
            <w:tcW w:w="231" w:type="pct"/>
            <w:tcBorders>
              <w:top w:val="nil"/>
              <w:left w:val="nil"/>
              <w:bottom w:val="single" w:color="000000" w:sz="8" w:space="0"/>
              <w:right w:val="single" w:color="000000" w:sz="8" w:space="0"/>
            </w:tcBorders>
            <w:shd w:val="clear" w:color="auto" w:fill="auto"/>
            <w:vAlign w:val="center"/>
          </w:tcPr>
          <w:p w14:paraId="463DE09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112</w:t>
            </w:r>
          </w:p>
        </w:tc>
        <w:tc>
          <w:tcPr>
            <w:tcW w:w="219" w:type="pct"/>
            <w:tcBorders>
              <w:top w:val="nil"/>
              <w:left w:val="nil"/>
              <w:bottom w:val="single" w:color="000000" w:sz="8" w:space="0"/>
              <w:right w:val="single" w:color="000000" w:sz="8" w:space="0"/>
            </w:tcBorders>
            <w:shd w:val="clear" w:color="auto" w:fill="auto"/>
            <w:vAlign w:val="center"/>
          </w:tcPr>
          <w:p w14:paraId="1DF9EAB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0B8747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112</w:t>
            </w:r>
          </w:p>
        </w:tc>
        <w:tc>
          <w:tcPr>
            <w:tcW w:w="219" w:type="pct"/>
            <w:tcBorders>
              <w:top w:val="nil"/>
              <w:left w:val="nil"/>
              <w:bottom w:val="single" w:color="000000" w:sz="8" w:space="0"/>
              <w:right w:val="single" w:color="000000" w:sz="8" w:space="0"/>
            </w:tcBorders>
            <w:shd w:val="clear" w:color="auto" w:fill="auto"/>
            <w:vAlign w:val="center"/>
          </w:tcPr>
          <w:p w14:paraId="28AF9E6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8*14天</w:t>
            </w:r>
          </w:p>
        </w:tc>
        <w:tc>
          <w:tcPr>
            <w:tcW w:w="219" w:type="pct"/>
            <w:tcBorders>
              <w:top w:val="nil"/>
              <w:left w:val="nil"/>
              <w:bottom w:val="single" w:color="000000" w:sz="8" w:space="0"/>
              <w:right w:val="single" w:color="000000" w:sz="8" w:space="0"/>
            </w:tcBorders>
            <w:shd w:val="clear" w:color="auto" w:fill="auto"/>
            <w:vAlign w:val="center"/>
          </w:tcPr>
          <w:p w14:paraId="7398070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8ED209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A02947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563652C">
            <w:pPr>
              <w:jc w:val="both"/>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140F7C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3834A1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02FDCB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BE0F07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B485BD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3C7AA3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746A4C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24FE2D3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1EB9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49970C7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0A6D743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17D8BB8">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noWrap/>
            <w:vAlign w:val="center"/>
          </w:tcPr>
          <w:p w14:paraId="13DE3C6B">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202" w:type="pct"/>
            <w:tcBorders>
              <w:top w:val="nil"/>
              <w:left w:val="nil"/>
              <w:bottom w:val="single" w:color="000000" w:sz="8" w:space="0"/>
              <w:right w:val="single" w:color="000000" w:sz="8" w:space="0"/>
            </w:tcBorders>
            <w:shd w:val="clear" w:color="auto" w:fill="auto"/>
            <w:vAlign w:val="center"/>
          </w:tcPr>
          <w:p w14:paraId="304025BB">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297" w:type="pct"/>
            <w:tcBorders>
              <w:top w:val="nil"/>
              <w:left w:val="nil"/>
              <w:bottom w:val="single" w:color="000000" w:sz="8" w:space="0"/>
              <w:right w:val="single" w:color="000000" w:sz="8" w:space="0"/>
            </w:tcBorders>
            <w:shd w:val="clear" w:color="auto" w:fill="auto"/>
            <w:vAlign w:val="center"/>
          </w:tcPr>
          <w:p w14:paraId="07EBB022">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7A99738">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247E51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CC6CD05">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5377F40">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B49054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38C60B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D258AD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5F490DE">
            <w:pPr>
              <w:jc w:val="both"/>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5F2DC8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B2CEBC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5A9E8D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53B3B5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1CB0B9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7C1383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FF2C8E1">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3D1C52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7752A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308CB8A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61F9BFC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6E152E66">
            <w:pPr>
              <w:jc w:val="center"/>
              <w:rPr>
                <w:rFonts w:hint="default"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33</w:t>
            </w:r>
          </w:p>
        </w:tc>
        <w:tc>
          <w:tcPr>
            <w:tcW w:w="452" w:type="pct"/>
            <w:tcBorders>
              <w:top w:val="nil"/>
              <w:left w:val="nil"/>
              <w:bottom w:val="single" w:color="000000" w:sz="8" w:space="0"/>
              <w:right w:val="single" w:color="000000" w:sz="8" w:space="0"/>
            </w:tcBorders>
            <w:shd w:val="clear" w:color="auto" w:fill="auto"/>
            <w:noWrap/>
            <w:vAlign w:val="center"/>
          </w:tcPr>
          <w:p w14:paraId="5D765351">
            <w:pPr>
              <w:jc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sz w:val="18"/>
                <w:szCs w:val="18"/>
                <w:u w:val="none"/>
                <w:lang w:val="en-US" w:eastAsia="zh-CN"/>
              </w:rPr>
              <w:t>3100</w:t>
            </w:r>
            <w:r>
              <w:rPr>
                <w:rFonts w:hint="eastAsia" w:ascii="宋体" w:hAnsi="宋体" w:cs="宋体"/>
                <w:i w:val="0"/>
                <w:iCs w:val="0"/>
                <w:color w:val="FF0000"/>
                <w:sz w:val="18"/>
                <w:szCs w:val="18"/>
                <w:u w:val="none"/>
                <w:lang w:val="en-US" w:eastAsia="zh-CN"/>
              </w:rPr>
              <w:t>1</w:t>
            </w:r>
            <w:r>
              <w:rPr>
                <w:rFonts w:hint="eastAsia" w:ascii="宋体" w:hAnsi="宋体" w:eastAsia="宋体" w:cs="宋体"/>
                <w:i w:val="0"/>
                <w:iCs w:val="0"/>
                <w:color w:val="FF0000"/>
                <w:sz w:val="18"/>
                <w:szCs w:val="18"/>
                <w:u w:val="none"/>
                <w:lang w:val="en-US" w:eastAsia="zh-CN"/>
              </w:rPr>
              <w:t>7</w:t>
            </w:r>
          </w:p>
        </w:tc>
        <w:tc>
          <w:tcPr>
            <w:tcW w:w="202" w:type="pct"/>
            <w:tcBorders>
              <w:top w:val="nil"/>
              <w:left w:val="nil"/>
              <w:bottom w:val="single" w:color="000000" w:sz="8" w:space="0"/>
              <w:right w:val="single" w:color="000000" w:sz="8" w:space="0"/>
            </w:tcBorders>
            <w:shd w:val="clear" w:color="auto" w:fill="auto"/>
            <w:vAlign w:val="center"/>
          </w:tcPr>
          <w:p w14:paraId="3FB5AF48">
            <w:pPr>
              <w:jc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sz w:val="18"/>
                <w:szCs w:val="18"/>
                <w:u w:val="none"/>
                <w:lang w:val="en-US" w:eastAsia="zh-CN"/>
              </w:rPr>
              <w:t>2</w:t>
            </w:r>
          </w:p>
        </w:tc>
        <w:tc>
          <w:tcPr>
            <w:tcW w:w="297" w:type="pct"/>
            <w:tcBorders>
              <w:top w:val="nil"/>
              <w:left w:val="nil"/>
              <w:bottom w:val="single" w:color="000000" w:sz="8" w:space="0"/>
              <w:right w:val="single" w:color="000000" w:sz="8" w:space="0"/>
            </w:tcBorders>
            <w:shd w:val="clear" w:color="auto" w:fill="auto"/>
            <w:vAlign w:val="center"/>
          </w:tcPr>
          <w:p w14:paraId="180A069F">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音乐鉴赏</w:t>
            </w:r>
          </w:p>
        </w:tc>
        <w:tc>
          <w:tcPr>
            <w:tcW w:w="231" w:type="pct"/>
            <w:tcBorders>
              <w:top w:val="nil"/>
              <w:left w:val="nil"/>
              <w:bottom w:val="single" w:color="000000" w:sz="8" w:space="0"/>
              <w:right w:val="single" w:color="000000" w:sz="8" w:space="0"/>
            </w:tcBorders>
            <w:shd w:val="clear" w:color="auto" w:fill="auto"/>
            <w:vAlign w:val="center"/>
          </w:tcPr>
          <w:p w14:paraId="42BD60AD">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6E46AFF5">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231" w:type="pct"/>
            <w:tcBorders>
              <w:top w:val="nil"/>
              <w:left w:val="nil"/>
              <w:bottom w:val="single" w:color="000000" w:sz="8" w:space="0"/>
              <w:right w:val="single" w:color="000000" w:sz="8" w:space="0"/>
            </w:tcBorders>
            <w:shd w:val="clear" w:color="auto" w:fill="auto"/>
            <w:vAlign w:val="center"/>
          </w:tcPr>
          <w:p w14:paraId="0956A0CF">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219" w:type="pct"/>
            <w:tcBorders>
              <w:top w:val="nil"/>
              <w:left w:val="nil"/>
              <w:bottom w:val="single" w:color="000000" w:sz="8" w:space="0"/>
              <w:right w:val="single" w:color="000000" w:sz="8" w:space="0"/>
            </w:tcBorders>
            <w:shd w:val="clear" w:color="auto" w:fill="auto"/>
            <w:vAlign w:val="center"/>
          </w:tcPr>
          <w:p w14:paraId="56669877">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2B8BAFB">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6481B0C">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147FC3E">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9CEC770">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4*8</w:t>
            </w:r>
          </w:p>
        </w:tc>
        <w:tc>
          <w:tcPr>
            <w:tcW w:w="231" w:type="pct"/>
            <w:tcBorders>
              <w:top w:val="nil"/>
              <w:left w:val="nil"/>
              <w:bottom w:val="single" w:color="000000" w:sz="8" w:space="0"/>
              <w:right w:val="single" w:color="000000" w:sz="8" w:space="0"/>
            </w:tcBorders>
            <w:shd w:val="clear" w:color="auto" w:fill="auto"/>
            <w:vAlign w:val="center"/>
          </w:tcPr>
          <w:p w14:paraId="6FFE1F06">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A3A80C2">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6ACF08A">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F106FAF">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DE8AAFF">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E534A5B">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F238089">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w:t>
            </w:r>
          </w:p>
        </w:tc>
        <w:tc>
          <w:tcPr>
            <w:tcW w:w="174" w:type="pct"/>
            <w:tcBorders>
              <w:top w:val="nil"/>
              <w:left w:val="nil"/>
              <w:bottom w:val="single" w:color="000000" w:sz="8" w:space="0"/>
              <w:right w:val="single" w:color="000000" w:sz="8" w:space="0"/>
            </w:tcBorders>
            <w:shd w:val="clear" w:color="auto" w:fill="auto"/>
            <w:vAlign w:val="center"/>
          </w:tcPr>
          <w:p w14:paraId="3843E8C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6154D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1124C03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3A23A86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34A12CEF">
            <w:pPr>
              <w:jc w:val="center"/>
              <w:rPr>
                <w:rFonts w:hint="default"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34</w:t>
            </w:r>
          </w:p>
        </w:tc>
        <w:tc>
          <w:tcPr>
            <w:tcW w:w="452" w:type="pct"/>
            <w:tcBorders>
              <w:top w:val="nil"/>
              <w:left w:val="nil"/>
              <w:bottom w:val="single" w:color="000000" w:sz="8" w:space="0"/>
              <w:right w:val="single" w:color="000000" w:sz="8" w:space="0"/>
            </w:tcBorders>
            <w:shd w:val="clear" w:color="auto" w:fill="auto"/>
            <w:noWrap/>
            <w:vAlign w:val="center"/>
          </w:tcPr>
          <w:p w14:paraId="60F738B3">
            <w:pPr>
              <w:jc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sz w:val="18"/>
                <w:szCs w:val="18"/>
                <w:u w:val="none"/>
                <w:lang w:val="en-US" w:eastAsia="zh-CN"/>
              </w:rPr>
              <w:t>3100</w:t>
            </w:r>
            <w:r>
              <w:rPr>
                <w:rFonts w:hint="eastAsia" w:ascii="宋体" w:hAnsi="宋体" w:cs="宋体"/>
                <w:i w:val="0"/>
                <w:iCs w:val="0"/>
                <w:color w:val="FF0000"/>
                <w:sz w:val="18"/>
                <w:szCs w:val="18"/>
                <w:u w:val="none"/>
                <w:lang w:val="en-US" w:eastAsia="zh-CN"/>
              </w:rPr>
              <w:t>1</w:t>
            </w:r>
            <w:r>
              <w:rPr>
                <w:rFonts w:hint="eastAsia" w:ascii="宋体" w:hAnsi="宋体" w:eastAsia="宋体" w:cs="宋体"/>
                <w:i w:val="0"/>
                <w:iCs w:val="0"/>
                <w:color w:val="FF0000"/>
                <w:sz w:val="18"/>
                <w:szCs w:val="18"/>
                <w:u w:val="none"/>
                <w:lang w:val="en-US" w:eastAsia="zh-CN"/>
              </w:rPr>
              <w:t>8</w:t>
            </w:r>
          </w:p>
        </w:tc>
        <w:tc>
          <w:tcPr>
            <w:tcW w:w="202" w:type="pct"/>
            <w:tcBorders>
              <w:top w:val="nil"/>
              <w:left w:val="nil"/>
              <w:bottom w:val="single" w:color="000000" w:sz="8" w:space="0"/>
              <w:right w:val="single" w:color="000000" w:sz="8" w:space="0"/>
            </w:tcBorders>
            <w:shd w:val="clear" w:color="auto" w:fill="auto"/>
            <w:vAlign w:val="center"/>
          </w:tcPr>
          <w:p w14:paraId="476F2188">
            <w:pPr>
              <w:jc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sz w:val="18"/>
                <w:szCs w:val="18"/>
                <w:u w:val="none"/>
                <w:lang w:val="en-US" w:eastAsia="zh-CN"/>
              </w:rPr>
              <w:t>1</w:t>
            </w:r>
          </w:p>
        </w:tc>
        <w:tc>
          <w:tcPr>
            <w:tcW w:w="297" w:type="pct"/>
            <w:tcBorders>
              <w:top w:val="nil"/>
              <w:left w:val="nil"/>
              <w:bottom w:val="single" w:color="000000" w:sz="8" w:space="0"/>
              <w:right w:val="single" w:color="000000" w:sz="8" w:space="0"/>
            </w:tcBorders>
            <w:shd w:val="clear" w:color="auto" w:fill="auto"/>
            <w:vAlign w:val="center"/>
          </w:tcPr>
          <w:p w14:paraId="0A0E7D97">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国家安全教育</w:t>
            </w:r>
          </w:p>
        </w:tc>
        <w:tc>
          <w:tcPr>
            <w:tcW w:w="231" w:type="pct"/>
            <w:tcBorders>
              <w:top w:val="nil"/>
              <w:left w:val="nil"/>
              <w:bottom w:val="single" w:color="000000" w:sz="8" w:space="0"/>
              <w:right w:val="single" w:color="000000" w:sz="8" w:space="0"/>
            </w:tcBorders>
            <w:shd w:val="clear" w:color="auto" w:fill="auto"/>
            <w:vAlign w:val="center"/>
          </w:tcPr>
          <w:p w14:paraId="732B9C44">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w:t>
            </w:r>
          </w:p>
        </w:tc>
        <w:tc>
          <w:tcPr>
            <w:tcW w:w="219" w:type="pct"/>
            <w:tcBorders>
              <w:top w:val="nil"/>
              <w:left w:val="nil"/>
              <w:bottom w:val="single" w:color="000000" w:sz="8" w:space="0"/>
              <w:right w:val="single" w:color="000000" w:sz="8" w:space="0"/>
            </w:tcBorders>
            <w:shd w:val="clear" w:color="auto" w:fill="auto"/>
            <w:vAlign w:val="center"/>
          </w:tcPr>
          <w:p w14:paraId="11CBD3B9">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31" w:type="pct"/>
            <w:tcBorders>
              <w:top w:val="nil"/>
              <w:left w:val="nil"/>
              <w:bottom w:val="single" w:color="000000" w:sz="8" w:space="0"/>
              <w:right w:val="single" w:color="000000" w:sz="8" w:space="0"/>
            </w:tcBorders>
            <w:shd w:val="clear" w:color="auto" w:fill="auto"/>
            <w:vAlign w:val="center"/>
          </w:tcPr>
          <w:p w14:paraId="65619FB2">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219" w:type="pct"/>
            <w:tcBorders>
              <w:top w:val="nil"/>
              <w:left w:val="nil"/>
              <w:bottom w:val="single" w:color="000000" w:sz="8" w:space="0"/>
              <w:right w:val="single" w:color="000000" w:sz="8" w:space="0"/>
            </w:tcBorders>
            <w:shd w:val="clear" w:color="auto" w:fill="auto"/>
            <w:vAlign w:val="center"/>
          </w:tcPr>
          <w:p w14:paraId="4DA65CDB">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3500272">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D220BDA">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136CEE8">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BEC0AB4">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6915C14F">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4EEDEEF">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57C5376">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D1AD10E">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B7BEBF4">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72F7BE3">
            <w:pPr>
              <w:keepNext w:val="0"/>
              <w:keepLines w:val="0"/>
              <w:widowControl/>
              <w:suppressLineNumbers w:val="0"/>
              <w:jc w:val="center"/>
              <w:textAlignment w:val="center"/>
              <w:rPr>
                <w:rFonts w:hint="eastAsia" w:ascii="宋体" w:hAnsi="宋体" w:eastAsia="宋体" w:cs="宋体"/>
                <w:i w:val="0"/>
                <w:iCs w:val="0"/>
                <w:color w:val="000000" w:themeColor="text1"/>
                <w:kern w:val="2"/>
                <w:sz w:val="18"/>
                <w:szCs w:val="18"/>
                <w:u w:val="none"/>
                <w:lang w:val="en-US" w:eastAsia="zh-CN" w:bidi="ar-SA"/>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17E17E5">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w:t>
            </w:r>
          </w:p>
        </w:tc>
        <w:tc>
          <w:tcPr>
            <w:tcW w:w="174" w:type="pct"/>
            <w:tcBorders>
              <w:top w:val="nil"/>
              <w:left w:val="nil"/>
              <w:bottom w:val="single" w:color="000000" w:sz="8" w:space="0"/>
              <w:right w:val="single" w:color="000000" w:sz="8" w:space="0"/>
            </w:tcBorders>
            <w:shd w:val="clear" w:color="auto" w:fill="auto"/>
            <w:vAlign w:val="center"/>
          </w:tcPr>
          <w:p w14:paraId="4492DBF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0C8D9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4F36C4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nil"/>
              <w:right w:val="single" w:color="000000" w:sz="8" w:space="0"/>
            </w:tcBorders>
            <w:shd w:val="clear" w:color="auto" w:fill="auto"/>
            <w:vAlign w:val="center"/>
          </w:tcPr>
          <w:p w14:paraId="7A03C20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FAF971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noWrap/>
            <w:vAlign w:val="bottom"/>
          </w:tcPr>
          <w:p w14:paraId="54015F8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02" w:type="pct"/>
            <w:tcBorders>
              <w:top w:val="nil"/>
              <w:left w:val="nil"/>
              <w:bottom w:val="single" w:color="000000" w:sz="8" w:space="0"/>
              <w:right w:val="single" w:color="000000" w:sz="8" w:space="0"/>
            </w:tcBorders>
            <w:shd w:val="clear" w:color="auto" w:fill="auto"/>
            <w:vAlign w:val="center"/>
          </w:tcPr>
          <w:p w14:paraId="1205524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97" w:type="pct"/>
            <w:tcBorders>
              <w:top w:val="nil"/>
              <w:left w:val="nil"/>
              <w:bottom w:val="single" w:color="000000" w:sz="8" w:space="0"/>
              <w:right w:val="single" w:color="000000" w:sz="8" w:space="0"/>
            </w:tcBorders>
            <w:shd w:val="clear" w:color="auto" w:fill="auto"/>
            <w:vAlign w:val="center"/>
          </w:tcPr>
          <w:p w14:paraId="5E5E157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小计</w:t>
            </w:r>
          </w:p>
        </w:tc>
        <w:tc>
          <w:tcPr>
            <w:tcW w:w="231" w:type="pct"/>
            <w:tcBorders>
              <w:top w:val="nil"/>
              <w:left w:val="nil"/>
              <w:bottom w:val="single" w:color="000000" w:sz="8" w:space="0"/>
              <w:right w:val="single" w:color="000000" w:sz="8" w:space="0"/>
            </w:tcBorders>
            <w:shd w:val="clear" w:color="auto" w:fill="auto"/>
            <w:vAlign w:val="center"/>
          </w:tcPr>
          <w:p w14:paraId="751B6DFC">
            <w:pPr>
              <w:keepNext w:val="0"/>
              <w:keepLines w:val="0"/>
              <w:widowControl/>
              <w:suppressLineNumbers w:val="0"/>
              <w:jc w:val="center"/>
              <w:textAlignment w:val="center"/>
              <w:rPr>
                <w:rFonts w:hint="default" w:ascii="宋体" w:hAnsi="宋体" w:eastAsia="宋体" w:cs="宋体"/>
                <w:i w:val="0"/>
                <w:iCs w:val="0"/>
                <w:color w:val="FF0000"/>
                <w:sz w:val="18"/>
                <w:szCs w:val="18"/>
                <w:u w:val="none"/>
                <w:lang w:val="en-US"/>
              </w:rPr>
            </w:pPr>
            <w:r>
              <w:rPr>
                <w:rFonts w:hint="eastAsia" w:ascii="宋体" w:hAnsi="宋体" w:cs="宋体"/>
                <w:i w:val="0"/>
                <w:iCs w:val="0"/>
                <w:color w:val="FF0000"/>
                <w:kern w:val="0"/>
                <w:sz w:val="18"/>
                <w:szCs w:val="18"/>
                <w:u w:val="none"/>
                <w:lang w:val="en-US" w:eastAsia="zh-CN" w:bidi="ar"/>
              </w:rPr>
              <w:t>2192</w:t>
            </w:r>
          </w:p>
        </w:tc>
        <w:tc>
          <w:tcPr>
            <w:tcW w:w="219" w:type="pct"/>
            <w:tcBorders>
              <w:top w:val="nil"/>
              <w:left w:val="nil"/>
              <w:bottom w:val="single" w:color="000000" w:sz="8" w:space="0"/>
              <w:right w:val="single" w:color="000000" w:sz="8" w:space="0"/>
            </w:tcBorders>
            <w:shd w:val="clear" w:color="auto" w:fill="auto"/>
            <w:vAlign w:val="center"/>
          </w:tcPr>
          <w:p w14:paraId="7F4C7756">
            <w:pPr>
              <w:keepNext w:val="0"/>
              <w:keepLines w:val="0"/>
              <w:widowControl/>
              <w:suppressLineNumbers w:val="0"/>
              <w:jc w:val="center"/>
              <w:textAlignment w:val="center"/>
              <w:rPr>
                <w:rFonts w:hint="default" w:ascii="宋体" w:hAnsi="宋体" w:eastAsia="宋体" w:cs="宋体"/>
                <w:i w:val="0"/>
                <w:iCs w:val="0"/>
                <w:color w:val="FF0000"/>
                <w:sz w:val="18"/>
                <w:szCs w:val="18"/>
                <w:u w:val="none"/>
                <w:lang w:val="en-US"/>
              </w:rPr>
            </w:pPr>
            <w:r>
              <w:rPr>
                <w:rFonts w:hint="eastAsia" w:ascii="宋体" w:hAnsi="宋体" w:cs="宋体"/>
                <w:i w:val="0"/>
                <w:iCs w:val="0"/>
                <w:color w:val="FF0000"/>
                <w:kern w:val="0"/>
                <w:sz w:val="18"/>
                <w:szCs w:val="18"/>
                <w:u w:val="none"/>
                <w:lang w:val="en-US" w:eastAsia="zh-CN" w:bidi="ar"/>
              </w:rPr>
              <w:t>1392</w:t>
            </w:r>
          </w:p>
        </w:tc>
        <w:tc>
          <w:tcPr>
            <w:tcW w:w="231" w:type="pct"/>
            <w:tcBorders>
              <w:top w:val="nil"/>
              <w:left w:val="nil"/>
              <w:bottom w:val="single" w:color="000000" w:sz="8" w:space="0"/>
              <w:right w:val="single" w:color="000000" w:sz="8" w:space="0"/>
            </w:tcBorders>
            <w:shd w:val="clear" w:color="auto" w:fill="auto"/>
            <w:vAlign w:val="center"/>
          </w:tcPr>
          <w:p w14:paraId="195D7BB7">
            <w:pPr>
              <w:keepNext w:val="0"/>
              <w:keepLines w:val="0"/>
              <w:widowControl/>
              <w:suppressLineNumbers w:val="0"/>
              <w:jc w:val="center"/>
              <w:textAlignment w:val="center"/>
              <w:rPr>
                <w:rFonts w:hint="default" w:ascii="宋体" w:hAnsi="宋体" w:eastAsia="宋体" w:cs="宋体"/>
                <w:i w:val="0"/>
                <w:iCs w:val="0"/>
                <w:color w:val="FF0000"/>
                <w:sz w:val="18"/>
                <w:szCs w:val="18"/>
                <w:u w:val="none"/>
                <w:lang w:val="en-US"/>
              </w:rPr>
            </w:pPr>
            <w:r>
              <w:rPr>
                <w:rFonts w:hint="eastAsia" w:ascii="宋体" w:hAnsi="宋体" w:cs="宋体"/>
                <w:i w:val="0"/>
                <w:iCs w:val="0"/>
                <w:color w:val="FF0000"/>
                <w:kern w:val="0"/>
                <w:sz w:val="18"/>
                <w:szCs w:val="18"/>
                <w:u w:val="none"/>
                <w:lang w:val="en-US" w:eastAsia="zh-CN" w:bidi="ar"/>
              </w:rPr>
              <w:t>800</w:t>
            </w:r>
          </w:p>
        </w:tc>
        <w:tc>
          <w:tcPr>
            <w:tcW w:w="219" w:type="pct"/>
            <w:tcBorders>
              <w:top w:val="nil"/>
              <w:left w:val="nil"/>
              <w:bottom w:val="single" w:color="000000" w:sz="8" w:space="0"/>
              <w:right w:val="single" w:color="000000" w:sz="8" w:space="0"/>
            </w:tcBorders>
            <w:shd w:val="clear" w:color="auto" w:fill="auto"/>
            <w:vAlign w:val="center"/>
          </w:tcPr>
          <w:p w14:paraId="0247F90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25</w:t>
            </w:r>
          </w:p>
        </w:tc>
        <w:tc>
          <w:tcPr>
            <w:tcW w:w="219" w:type="pct"/>
            <w:tcBorders>
              <w:top w:val="nil"/>
              <w:left w:val="nil"/>
              <w:bottom w:val="single" w:color="000000" w:sz="8" w:space="0"/>
              <w:right w:val="single" w:color="000000" w:sz="8" w:space="0"/>
            </w:tcBorders>
            <w:shd w:val="clear" w:color="auto" w:fill="auto"/>
            <w:vAlign w:val="center"/>
          </w:tcPr>
          <w:p w14:paraId="0BCD178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25</w:t>
            </w:r>
          </w:p>
        </w:tc>
        <w:tc>
          <w:tcPr>
            <w:tcW w:w="219" w:type="pct"/>
            <w:tcBorders>
              <w:top w:val="nil"/>
              <w:left w:val="nil"/>
              <w:bottom w:val="single" w:color="000000" w:sz="8" w:space="0"/>
              <w:right w:val="single" w:color="000000" w:sz="8" w:space="0"/>
            </w:tcBorders>
            <w:shd w:val="clear" w:color="auto" w:fill="auto"/>
            <w:vAlign w:val="center"/>
          </w:tcPr>
          <w:p w14:paraId="4E33221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w:t>
            </w:r>
          </w:p>
        </w:tc>
        <w:tc>
          <w:tcPr>
            <w:tcW w:w="219" w:type="pct"/>
            <w:tcBorders>
              <w:top w:val="nil"/>
              <w:left w:val="nil"/>
              <w:bottom w:val="single" w:color="000000" w:sz="8" w:space="0"/>
              <w:right w:val="single" w:color="000000" w:sz="8" w:space="0"/>
            </w:tcBorders>
            <w:shd w:val="clear" w:color="auto" w:fill="auto"/>
            <w:vAlign w:val="center"/>
          </w:tcPr>
          <w:p w14:paraId="6E72132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17</w:t>
            </w:r>
          </w:p>
        </w:tc>
        <w:tc>
          <w:tcPr>
            <w:tcW w:w="231" w:type="pct"/>
            <w:tcBorders>
              <w:top w:val="nil"/>
              <w:left w:val="nil"/>
              <w:bottom w:val="single" w:color="000000" w:sz="8" w:space="0"/>
              <w:right w:val="single" w:color="000000" w:sz="8" w:space="0"/>
            </w:tcBorders>
            <w:shd w:val="clear" w:color="auto" w:fill="auto"/>
            <w:vAlign w:val="center"/>
          </w:tcPr>
          <w:p w14:paraId="2CB5DC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231" w:type="pct"/>
            <w:tcBorders>
              <w:top w:val="nil"/>
              <w:left w:val="nil"/>
              <w:bottom w:val="single" w:color="000000" w:sz="8" w:space="0"/>
              <w:right w:val="single" w:color="000000" w:sz="8" w:space="0"/>
            </w:tcBorders>
            <w:shd w:val="clear" w:color="auto" w:fill="auto"/>
            <w:vAlign w:val="center"/>
          </w:tcPr>
          <w:p w14:paraId="3FEBB2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w:t>
            </w:r>
          </w:p>
        </w:tc>
        <w:tc>
          <w:tcPr>
            <w:tcW w:w="231" w:type="pct"/>
            <w:tcBorders>
              <w:top w:val="nil"/>
              <w:left w:val="nil"/>
              <w:bottom w:val="single" w:color="000000" w:sz="8" w:space="0"/>
              <w:right w:val="single" w:color="000000" w:sz="8" w:space="0"/>
            </w:tcBorders>
            <w:shd w:val="clear" w:color="auto" w:fill="auto"/>
            <w:vAlign w:val="center"/>
          </w:tcPr>
          <w:p w14:paraId="1F18FF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231" w:type="pct"/>
            <w:tcBorders>
              <w:top w:val="nil"/>
              <w:left w:val="nil"/>
              <w:bottom w:val="single" w:color="000000" w:sz="8" w:space="0"/>
              <w:right w:val="single" w:color="000000" w:sz="8" w:space="0"/>
            </w:tcBorders>
            <w:shd w:val="clear" w:color="auto" w:fill="auto"/>
            <w:vAlign w:val="center"/>
          </w:tcPr>
          <w:p w14:paraId="2307C6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260" w:type="pct"/>
            <w:tcBorders>
              <w:top w:val="nil"/>
              <w:left w:val="nil"/>
              <w:bottom w:val="single" w:color="000000" w:sz="8" w:space="0"/>
              <w:right w:val="single" w:color="000000" w:sz="8" w:space="0"/>
            </w:tcBorders>
            <w:shd w:val="clear" w:color="auto" w:fill="auto"/>
            <w:vAlign w:val="center"/>
          </w:tcPr>
          <w:p w14:paraId="4F57F74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036CE6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040B2A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ECF3FD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86076D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3945D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419AA3A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restart"/>
            <w:tcBorders>
              <w:top w:val="single" w:color="000000" w:sz="8" w:space="0"/>
              <w:left w:val="nil"/>
              <w:bottom w:val="single" w:color="000000" w:sz="8" w:space="0"/>
              <w:right w:val="single" w:color="000000" w:sz="8" w:space="0"/>
            </w:tcBorders>
            <w:shd w:val="clear" w:color="auto" w:fill="auto"/>
            <w:vAlign w:val="center"/>
          </w:tcPr>
          <w:p w14:paraId="04766F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专业课</w:t>
            </w:r>
          </w:p>
        </w:tc>
        <w:tc>
          <w:tcPr>
            <w:tcW w:w="173" w:type="pct"/>
            <w:tcBorders>
              <w:top w:val="nil"/>
              <w:left w:val="nil"/>
              <w:bottom w:val="single" w:color="000000" w:sz="8" w:space="0"/>
              <w:right w:val="single" w:color="000000" w:sz="8" w:space="0"/>
            </w:tcBorders>
            <w:shd w:val="clear" w:color="auto" w:fill="auto"/>
            <w:vAlign w:val="center"/>
          </w:tcPr>
          <w:p w14:paraId="165D82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452" w:type="pct"/>
            <w:tcBorders>
              <w:top w:val="nil"/>
              <w:left w:val="nil"/>
              <w:bottom w:val="single" w:color="000000" w:sz="8" w:space="0"/>
              <w:right w:val="single" w:color="000000" w:sz="8" w:space="0"/>
            </w:tcBorders>
            <w:shd w:val="clear" w:color="auto" w:fill="auto"/>
            <w:vAlign w:val="center"/>
          </w:tcPr>
          <w:p w14:paraId="1DDEEB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021001</w:t>
            </w:r>
          </w:p>
        </w:tc>
        <w:tc>
          <w:tcPr>
            <w:tcW w:w="202" w:type="pct"/>
            <w:tcBorders>
              <w:top w:val="nil"/>
              <w:left w:val="nil"/>
              <w:bottom w:val="single" w:color="000000" w:sz="8" w:space="0"/>
              <w:right w:val="single" w:color="000000" w:sz="8" w:space="0"/>
            </w:tcBorders>
            <w:shd w:val="clear" w:color="auto" w:fill="auto"/>
            <w:vAlign w:val="center"/>
          </w:tcPr>
          <w:p w14:paraId="570593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3AC195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机械制图</w:t>
            </w:r>
          </w:p>
        </w:tc>
        <w:tc>
          <w:tcPr>
            <w:tcW w:w="231" w:type="pct"/>
            <w:tcBorders>
              <w:top w:val="nil"/>
              <w:left w:val="nil"/>
              <w:bottom w:val="single" w:color="000000" w:sz="8" w:space="0"/>
              <w:right w:val="single" w:color="000000" w:sz="8" w:space="0"/>
            </w:tcBorders>
            <w:shd w:val="clear" w:color="auto" w:fill="auto"/>
            <w:vAlign w:val="center"/>
          </w:tcPr>
          <w:p w14:paraId="0E09B1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w:t>
            </w:r>
          </w:p>
        </w:tc>
        <w:tc>
          <w:tcPr>
            <w:tcW w:w="219" w:type="pct"/>
            <w:tcBorders>
              <w:top w:val="nil"/>
              <w:left w:val="nil"/>
              <w:bottom w:val="single" w:color="000000" w:sz="8" w:space="0"/>
              <w:right w:val="single" w:color="000000" w:sz="8" w:space="0"/>
            </w:tcBorders>
            <w:shd w:val="clear" w:color="auto" w:fill="auto"/>
            <w:vAlign w:val="center"/>
          </w:tcPr>
          <w:p w14:paraId="559828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w:t>
            </w:r>
          </w:p>
        </w:tc>
        <w:tc>
          <w:tcPr>
            <w:tcW w:w="231" w:type="pct"/>
            <w:tcBorders>
              <w:top w:val="nil"/>
              <w:left w:val="nil"/>
              <w:bottom w:val="single" w:color="000000" w:sz="8" w:space="0"/>
              <w:right w:val="single" w:color="000000" w:sz="8" w:space="0"/>
            </w:tcBorders>
            <w:shd w:val="clear" w:color="auto" w:fill="auto"/>
            <w:vAlign w:val="center"/>
          </w:tcPr>
          <w:p w14:paraId="3E800B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3FAA2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9BFA32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AC68BA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B5790C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D4F7F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4*14</w:t>
            </w:r>
          </w:p>
        </w:tc>
        <w:tc>
          <w:tcPr>
            <w:tcW w:w="231" w:type="pct"/>
            <w:tcBorders>
              <w:top w:val="nil"/>
              <w:left w:val="nil"/>
              <w:bottom w:val="single" w:color="000000" w:sz="8" w:space="0"/>
              <w:right w:val="single" w:color="000000" w:sz="8" w:space="0"/>
            </w:tcBorders>
            <w:shd w:val="clear" w:color="auto" w:fill="auto"/>
            <w:vAlign w:val="center"/>
          </w:tcPr>
          <w:p w14:paraId="78FAF9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9ACD4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7AD40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FB3C7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ACE8CA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DDE34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3CAE3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8831E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381F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860D57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00D05A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E4FB2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452" w:type="pct"/>
            <w:tcBorders>
              <w:top w:val="nil"/>
              <w:left w:val="nil"/>
              <w:bottom w:val="single" w:color="000000" w:sz="8" w:space="0"/>
              <w:right w:val="single" w:color="000000" w:sz="8" w:space="0"/>
            </w:tcBorders>
            <w:shd w:val="clear" w:color="auto" w:fill="auto"/>
            <w:vAlign w:val="center"/>
          </w:tcPr>
          <w:p w14:paraId="29080F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021002</w:t>
            </w:r>
          </w:p>
        </w:tc>
        <w:tc>
          <w:tcPr>
            <w:tcW w:w="202" w:type="pct"/>
            <w:tcBorders>
              <w:top w:val="nil"/>
              <w:left w:val="nil"/>
              <w:bottom w:val="single" w:color="000000" w:sz="8" w:space="0"/>
              <w:right w:val="single" w:color="000000" w:sz="8" w:space="0"/>
            </w:tcBorders>
            <w:shd w:val="clear" w:color="auto" w:fill="auto"/>
            <w:vAlign w:val="center"/>
          </w:tcPr>
          <w:p w14:paraId="04522D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5DEADA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机械基础</w:t>
            </w:r>
          </w:p>
        </w:tc>
        <w:tc>
          <w:tcPr>
            <w:tcW w:w="231" w:type="pct"/>
            <w:tcBorders>
              <w:top w:val="nil"/>
              <w:left w:val="nil"/>
              <w:bottom w:val="single" w:color="000000" w:sz="8" w:space="0"/>
              <w:right w:val="single" w:color="000000" w:sz="8" w:space="0"/>
            </w:tcBorders>
            <w:shd w:val="clear" w:color="auto" w:fill="auto"/>
            <w:vAlign w:val="center"/>
          </w:tcPr>
          <w:p w14:paraId="364D4E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18E29E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03E0C4F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1472C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A144E6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53DF8B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9A52A8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38072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2*14</w:t>
            </w:r>
          </w:p>
        </w:tc>
        <w:tc>
          <w:tcPr>
            <w:tcW w:w="231" w:type="pct"/>
            <w:tcBorders>
              <w:top w:val="nil"/>
              <w:left w:val="nil"/>
              <w:bottom w:val="single" w:color="000000" w:sz="8" w:space="0"/>
              <w:right w:val="single" w:color="000000" w:sz="8" w:space="0"/>
            </w:tcBorders>
            <w:shd w:val="clear" w:color="auto" w:fill="auto"/>
            <w:vAlign w:val="center"/>
          </w:tcPr>
          <w:p w14:paraId="5316F16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462479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CD6C21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1DA0D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94B46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43A27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54D163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96424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EC4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6CFECB9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4BD2A7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98FFA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452" w:type="pct"/>
            <w:tcBorders>
              <w:top w:val="nil"/>
              <w:left w:val="nil"/>
              <w:bottom w:val="single" w:color="000000" w:sz="8" w:space="0"/>
              <w:right w:val="single" w:color="000000" w:sz="8" w:space="0"/>
            </w:tcBorders>
            <w:shd w:val="clear" w:color="auto" w:fill="auto"/>
            <w:vAlign w:val="center"/>
          </w:tcPr>
          <w:p w14:paraId="173D6F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021003</w:t>
            </w:r>
          </w:p>
        </w:tc>
        <w:tc>
          <w:tcPr>
            <w:tcW w:w="202" w:type="pct"/>
            <w:tcBorders>
              <w:top w:val="nil"/>
              <w:left w:val="nil"/>
              <w:bottom w:val="single" w:color="000000" w:sz="8" w:space="0"/>
              <w:right w:val="single" w:color="000000" w:sz="8" w:space="0"/>
            </w:tcBorders>
            <w:shd w:val="clear" w:color="auto" w:fill="auto"/>
            <w:vAlign w:val="center"/>
          </w:tcPr>
          <w:p w14:paraId="62176A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297" w:type="pct"/>
            <w:tcBorders>
              <w:top w:val="nil"/>
              <w:left w:val="nil"/>
              <w:bottom w:val="single" w:color="000000" w:sz="8" w:space="0"/>
              <w:right w:val="single" w:color="000000" w:sz="8" w:space="0"/>
            </w:tcBorders>
            <w:shd w:val="clear" w:color="auto" w:fill="auto"/>
            <w:vAlign w:val="center"/>
          </w:tcPr>
          <w:p w14:paraId="02E364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汽车电工电子技术</w:t>
            </w:r>
          </w:p>
        </w:tc>
        <w:tc>
          <w:tcPr>
            <w:tcW w:w="231" w:type="pct"/>
            <w:tcBorders>
              <w:top w:val="nil"/>
              <w:left w:val="nil"/>
              <w:bottom w:val="single" w:color="000000" w:sz="8" w:space="0"/>
              <w:right w:val="single" w:color="000000" w:sz="8" w:space="0"/>
            </w:tcBorders>
            <w:shd w:val="clear" w:color="auto" w:fill="auto"/>
            <w:vAlign w:val="center"/>
          </w:tcPr>
          <w:p w14:paraId="23CD83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w:t>
            </w:r>
          </w:p>
        </w:tc>
        <w:tc>
          <w:tcPr>
            <w:tcW w:w="219" w:type="pct"/>
            <w:tcBorders>
              <w:top w:val="nil"/>
              <w:left w:val="nil"/>
              <w:bottom w:val="single" w:color="000000" w:sz="8" w:space="0"/>
              <w:right w:val="single" w:color="000000" w:sz="8" w:space="0"/>
            </w:tcBorders>
            <w:shd w:val="clear" w:color="auto" w:fill="auto"/>
            <w:vAlign w:val="center"/>
          </w:tcPr>
          <w:p w14:paraId="0FCD37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1B9AC8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3F99B94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4DABFB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29F601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6F9754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BC63F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4*14</w:t>
            </w:r>
          </w:p>
        </w:tc>
        <w:tc>
          <w:tcPr>
            <w:tcW w:w="231" w:type="pct"/>
            <w:tcBorders>
              <w:top w:val="nil"/>
              <w:left w:val="nil"/>
              <w:bottom w:val="single" w:color="000000" w:sz="8" w:space="0"/>
              <w:right w:val="single" w:color="000000" w:sz="8" w:space="0"/>
            </w:tcBorders>
            <w:shd w:val="clear" w:color="auto" w:fill="auto"/>
            <w:vAlign w:val="center"/>
          </w:tcPr>
          <w:p w14:paraId="1501F4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EC0241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51105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09124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6E17E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C1895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D8729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AD3BD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E22A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15176D9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2E0B11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D570E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452" w:type="pct"/>
            <w:tcBorders>
              <w:top w:val="nil"/>
              <w:left w:val="nil"/>
              <w:bottom w:val="single" w:color="000000" w:sz="8" w:space="0"/>
              <w:right w:val="single" w:color="000000" w:sz="8" w:space="0"/>
            </w:tcBorders>
            <w:shd w:val="clear" w:color="auto" w:fill="auto"/>
            <w:vAlign w:val="center"/>
          </w:tcPr>
          <w:p w14:paraId="279908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021004</w:t>
            </w:r>
          </w:p>
        </w:tc>
        <w:tc>
          <w:tcPr>
            <w:tcW w:w="202" w:type="pct"/>
            <w:tcBorders>
              <w:top w:val="nil"/>
              <w:left w:val="nil"/>
              <w:bottom w:val="single" w:color="000000" w:sz="8" w:space="0"/>
              <w:right w:val="single" w:color="000000" w:sz="8" w:space="0"/>
            </w:tcBorders>
            <w:shd w:val="clear" w:color="auto" w:fill="auto"/>
            <w:vAlign w:val="center"/>
          </w:tcPr>
          <w:p w14:paraId="5D7D30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15016D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钳工实训</w:t>
            </w:r>
          </w:p>
        </w:tc>
        <w:tc>
          <w:tcPr>
            <w:tcW w:w="231" w:type="pct"/>
            <w:tcBorders>
              <w:top w:val="nil"/>
              <w:left w:val="nil"/>
              <w:bottom w:val="single" w:color="000000" w:sz="8" w:space="0"/>
              <w:right w:val="single" w:color="000000" w:sz="8" w:space="0"/>
            </w:tcBorders>
            <w:shd w:val="clear" w:color="auto" w:fill="auto"/>
            <w:vAlign w:val="center"/>
          </w:tcPr>
          <w:p w14:paraId="5D17AA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50FF90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BF94C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03C5F93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E9771D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7174AE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8A15D8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E5796D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533406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28*1</w:t>
            </w:r>
            <w:r>
              <w:rPr>
                <w:rFonts w:ascii="等线" w:hAnsi="等线" w:eastAsia="等线" w:cs="等线"/>
                <w:i w:val="0"/>
                <w:iCs w:val="0"/>
                <w:color w:val="000000" w:themeColor="text1"/>
                <w:kern w:val="0"/>
                <w:sz w:val="18"/>
                <w:szCs w:val="18"/>
                <w:u w:val="none"/>
                <w:lang w:val="en-US" w:eastAsia="zh-CN" w:bidi="ar"/>
                <w14:textFill>
                  <w14:solidFill>
                    <w14:schemeClr w14:val="tx1"/>
                  </w14:solidFill>
                </w14:textFill>
              </w:rPr>
              <w:t>　</w:t>
            </w:r>
          </w:p>
        </w:tc>
        <w:tc>
          <w:tcPr>
            <w:tcW w:w="231" w:type="pct"/>
            <w:tcBorders>
              <w:top w:val="nil"/>
              <w:left w:val="nil"/>
              <w:bottom w:val="single" w:color="000000" w:sz="8" w:space="0"/>
              <w:right w:val="single" w:color="000000" w:sz="8" w:space="0"/>
            </w:tcBorders>
            <w:shd w:val="clear" w:color="auto" w:fill="auto"/>
            <w:vAlign w:val="center"/>
          </w:tcPr>
          <w:p w14:paraId="1750A7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526B3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79D3A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1F50E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BD479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A581A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66186A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7A9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A0E520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3C735C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9CDCD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452" w:type="pct"/>
            <w:tcBorders>
              <w:top w:val="nil"/>
              <w:left w:val="nil"/>
              <w:bottom w:val="single" w:color="000000" w:sz="8" w:space="0"/>
              <w:right w:val="single" w:color="000000" w:sz="8" w:space="0"/>
            </w:tcBorders>
            <w:shd w:val="clear" w:color="auto" w:fill="auto"/>
            <w:vAlign w:val="center"/>
          </w:tcPr>
          <w:p w14:paraId="3F83F5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021005</w:t>
            </w:r>
          </w:p>
        </w:tc>
        <w:tc>
          <w:tcPr>
            <w:tcW w:w="202" w:type="pct"/>
            <w:tcBorders>
              <w:top w:val="nil"/>
              <w:left w:val="nil"/>
              <w:bottom w:val="single" w:color="000000" w:sz="8" w:space="0"/>
              <w:right w:val="single" w:color="000000" w:sz="8" w:space="0"/>
            </w:tcBorders>
            <w:shd w:val="clear" w:color="auto" w:fill="auto"/>
            <w:vAlign w:val="center"/>
          </w:tcPr>
          <w:p w14:paraId="1609C8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4713B6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★汽车维护与保养技术</w:t>
            </w:r>
          </w:p>
        </w:tc>
        <w:tc>
          <w:tcPr>
            <w:tcW w:w="231" w:type="pct"/>
            <w:tcBorders>
              <w:top w:val="nil"/>
              <w:left w:val="nil"/>
              <w:bottom w:val="single" w:color="000000" w:sz="8" w:space="0"/>
              <w:right w:val="single" w:color="000000" w:sz="8" w:space="0"/>
            </w:tcBorders>
            <w:shd w:val="clear" w:color="auto" w:fill="auto"/>
            <w:vAlign w:val="center"/>
          </w:tcPr>
          <w:p w14:paraId="125508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2CA7C4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231" w:type="pct"/>
            <w:tcBorders>
              <w:top w:val="nil"/>
              <w:left w:val="nil"/>
              <w:bottom w:val="single" w:color="000000" w:sz="8" w:space="0"/>
              <w:right w:val="single" w:color="000000" w:sz="8" w:space="0"/>
            </w:tcBorders>
            <w:shd w:val="clear" w:color="auto" w:fill="auto"/>
            <w:vAlign w:val="center"/>
          </w:tcPr>
          <w:p w14:paraId="066572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219" w:type="pct"/>
            <w:tcBorders>
              <w:top w:val="nil"/>
              <w:left w:val="nil"/>
              <w:bottom w:val="single" w:color="000000" w:sz="8" w:space="0"/>
              <w:right w:val="single" w:color="000000" w:sz="8" w:space="0"/>
            </w:tcBorders>
            <w:shd w:val="clear" w:color="auto" w:fill="auto"/>
            <w:vAlign w:val="center"/>
          </w:tcPr>
          <w:p w14:paraId="0AEEEE4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666D38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AC14F7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296568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16B0FE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28*1</w:t>
            </w:r>
          </w:p>
        </w:tc>
        <w:tc>
          <w:tcPr>
            <w:tcW w:w="231" w:type="pct"/>
            <w:tcBorders>
              <w:top w:val="nil"/>
              <w:left w:val="nil"/>
              <w:bottom w:val="single" w:color="000000" w:sz="8" w:space="0"/>
              <w:right w:val="single" w:color="000000" w:sz="8" w:space="0"/>
            </w:tcBorders>
            <w:shd w:val="clear" w:color="auto" w:fill="auto"/>
            <w:vAlign w:val="center"/>
          </w:tcPr>
          <w:p w14:paraId="4582A64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0883E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083A6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B1E93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C5D631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A128F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DD1DC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64D3C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DF4C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348E54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0F3DCB6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AE071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452" w:type="pct"/>
            <w:tcBorders>
              <w:top w:val="nil"/>
              <w:left w:val="nil"/>
              <w:bottom w:val="single" w:color="000000" w:sz="8" w:space="0"/>
              <w:right w:val="single" w:color="000000" w:sz="8" w:space="0"/>
            </w:tcBorders>
            <w:shd w:val="clear" w:color="auto" w:fill="auto"/>
            <w:vAlign w:val="center"/>
          </w:tcPr>
          <w:p w14:paraId="548296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02" w:type="pct"/>
            <w:tcBorders>
              <w:top w:val="nil"/>
              <w:left w:val="nil"/>
              <w:bottom w:val="single" w:color="000000" w:sz="8" w:space="0"/>
              <w:right w:val="single" w:color="000000" w:sz="8" w:space="0"/>
            </w:tcBorders>
            <w:shd w:val="clear" w:color="auto" w:fill="auto"/>
            <w:vAlign w:val="center"/>
          </w:tcPr>
          <w:p w14:paraId="451604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54410C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新能源汽车概论</w:t>
            </w:r>
          </w:p>
        </w:tc>
        <w:tc>
          <w:tcPr>
            <w:tcW w:w="231" w:type="pct"/>
            <w:tcBorders>
              <w:top w:val="nil"/>
              <w:left w:val="nil"/>
              <w:bottom w:val="single" w:color="000000" w:sz="8" w:space="0"/>
              <w:right w:val="single" w:color="000000" w:sz="8" w:space="0"/>
            </w:tcBorders>
            <w:shd w:val="clear" w:color="auto" w:fill="auto"/>
            <w:vAlign w:val="center"/>
          </w:tcPr>
          <w:p w14:paraId="41748E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0BE4FE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5A64AEE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151B3C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2233AC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774433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10D138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F9C87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2*14</w:t>
            </w:r>
          </w:p>
        </w:tc>
        <w:tc>
          <w:tcPr>
            <w:tcW w:w="231" w:type="pct"/>
            <w:tcBorders>
              <w:top w:val="nil"/>
              <w:left w:val="nil"/>
              <w:bottom w:val="single" w:color="000000" w:sz="8" w:space="0"/>
              <w:right w:val="single" w:color="000000" w:sz="8" w:space="0"/>
            </w:tcBorders>
            <w:shd w:val="clear" w:color="auto" w:fill="auto"/>
            <w:vAlign w:val="center"/>
          </w:tcPr>
          <w:p w14:paraId="65A82B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230DE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E973D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D5928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2368F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AE37F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CECA5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DEEC1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E8C9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764FB6B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288CF0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75A3C1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452" w:type="pct"/>
            <w:tcBorders>
              <w:top w:val="nil"/>
              <w:left w:val="nil"/>
              <w:bottom w:val="single" w:color="000000" w:sz="8" w:space="0"/>
              <w:right w:val="single" w:color="000000" w:sz="8" w:space="0"/>
            </w:tcBorders>
            <w:shd w:val="clear" w:color="auto" w:fill="auto"/>
            <w:vAlign w:val="center"/>
          </w:tcPr>
          <w:p w14:paraId="3F58D8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021006</w:t>
            </w:r>
          </w:p>
        </w:tc>
        <w:tc>
          <w:tcPr>
            <w:tcW w:w="202" w:type="pct"/>
            <w:tcBorders>
              <w:top w:val="nil"/>
              <w:left w:val="nil"/>
              <w:bottom w:val="single" w:color="000000" w:sz="8" w:space="0"/>
              <w:right w:val="single" w:color="000000" w:sz="8" w:space="0"/>
            </w:tcBorders>
            <w:shd w:val="clear" w:color="auto" w:fill="auto"/>
            <w:vAlign w:val="center"/>
          </w:tcPr>
          <w:p w14:paraId="4FB242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5FA44B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★发动机结构与维修技术</w:t>
            </w:r>
          </w:p>
        </w:tc>
        <w:tc>
          <w:tcPr>
            <w:tcW w:w="231" w:type="pct"/>
            <w:tcBorders>
              <w:top w:val="nil"/>
              <w:left w:val="nil"/>
              <w:bottom w:val="single" w:color="000000" w:sz="8" w:space="0"/>
              <w:right w:val="single" w:color="000000" w:sz="8" w:space="0"/>
            </w:tcBorders>
            <w:shd w:val="clear" w:color="auto" w:fill="auto"/>
            <w:vAlign w:val="center"/>
          </w:tcPr>
          <w:p w14:paraId="35F3B4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54</w:t>
            </w:r>
          </w:p>
        </w:tc>
        <w:tc>
          <w:tcPr>
            <w:tcW w:w="219" w:type="pct"/>
            <w:tcBorders>
              <w:top w:val="nil"/>
              <w:left w:val="nil"/>
              <w:bottom w:val="single" w:color="000000" w:sz="8" w:space="0"/>
              <w:right w:val="single" w:color="000000" w:sz="8" w:space="0"/>
            </w:tcBorders>
            <w:shd w:val="clear" w:color="auto" w:fill="auto"/>
            <w:vAlign w:val="center"/>
          </w:tcPr>
          <w:p w14:paraId="70DE20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w:t>
            </w:r>
          </w:p>
        </w:tc>
        <w:tc>
          <w:tcPr>
            <w:tcW w:w="231" w:type="pct"/>
            <w:tcBorders>
              <w:top w:val="nil"/>
              <w:left w:val="nil"/>
              <w:bottom w:val="single" w:color="000000" w:sz="8" w:space="0"/>
              <w:right w:val="single" w:color="000000" w:sz="8" w:space="0"/>
            </w:tcBorders>
            <w:shd w:val="clear" w:color="auto" w:fill="auto"/>
            <w:vAlign w:val="center"/>
          </w:tcPr>
          <w:p w14:paraId="6855EB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219" w:type="pct"/>
            <w:tcBorders>
              <w:top w:val="nil"/>
              <w:left w:val="nil"/>
              <w:bottom w:val="single" w:color="000000" w:sz="8" w:space="0"/>
              <w:right w:val="single" w:color="000000" w:sz="8" w:space="0"/>
            </w:tcBorders>
            <w:shd w:val="clear" w:color="auto" w:fill="auto"/>
            <w:vAlign w:val="center"/>
          </w:tcPr>
          <w:p w14:paraId="3C20D3B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6ABBB6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580CEC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98F40F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AD831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6A463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3*18</w:t>
            </w:r>
          </w:p>
        </w:tc>
        <w:tc>
          <w:tcPr>
            <w:tcW w:w="231" w:type="pct"/>
            <w:tcBorders>
              <w:top w:val="nil"/>
              <w:left w:val="nil"/>
              <w:bottom w:val="single" w:color="000000" w:sz="8" w:space="0"/>
              <w:right w:val="single" w:color="000000" w:sz="8" w:space="0"/>
            </w:tcBorders>
            <w:shd w:val="clear" w:color="auto" w:fill="auto"/>
            <w:vAlign w:val="center"/>
          </w:tcPr>
          <w:p w14:paraId="455E75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FCC1D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FF04B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A2046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796DC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240373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AD61E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5AF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12F6684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65B998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1642E8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452" w:type="pct"/>
            <w:tcBorders>
              <w:top w:val="nil"/>
              <w:left w:val="nil"/>
              <w:bottom w:val="single" w:color="000000" w:sz="8" w:space="0"/>
              <w:right w:val="single" w:color="000000" w:sz="8" w:space="0"/>
            </w:tcBorders>
            <w:shd w:val="clear" w:color="auto" w:fill="auto"/>
            <w:vAlign w:val="center"/>
          </w:tcPr>
          <w:p w14:paraId="439C63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021006</w:t>
            </w:r>
          </w:p>
        </w:tc>
        <w:tc>
          <w:tcPr>
            <w:tcW w:w="202" w:type="pct"/>
            <w:tcBorders>
              <w:top w:val="nil"/>
              <w:left w:val="nil"/>
              <w:bottom w:val="single" w:color="000000" w:sz="8" w:space="0"/>
              <w:right w:val="single" w:color="000000" w:sz="8" w:space="0"/>
            </w:tcBorders>
            <w:shd w:val="clear" w:color="auto" w:fill="auto"/>
            <w:vAlign w:val="center"/>
          </w:tcPr>
          <w:p w14:paraId="4BB736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22B322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★汽车底盘结构与维修技术（传动系）</w:t>
            </w:r>
          </w:p>
        </w:tc>
        <w:tc>
          <w:tcPr>
            <w:tcW w:w="231" w:type="pct"/>
            <w:tcBorders>
              <w:top w:val="nil"/>
              <w:left w:val="nil"/>
              <w:bottom w:val="single" w:color="000000" w:sz="8" w:space="0"/>
              <w:right w:val="single" w:color="000000" w:sz="8" w:space="0"/>
            </w:tcBorders>
            <w:shd w:val="clear" w:color="auto" w:fill="auto"/>
            <w:vAlign w:val="center"/>
          </w:tcPr>
          <w:p w14:paraId="26DD98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54</w:t>
            </w:r>
          </w:p>
        </w:tc>
        <w:tc>
          <w:tcPr>
            <w:tcW w:w="219" w:type="pct"/>
            <w:tcBorders>
              <w:top w:val="nil"/>
              <w:left w:val="nil"/>
              <w:bottom w:val="single" w:color="000000" w:sz="8" w:space="0"/>
              <w:right w:val="single" w:color="000000" w:sz="8" w:space="0"/>
            </w:tcBorders>
            <w:shd w:val="clear" w:color="auto" w:fill="auto"/>
            <w:vAlign w:val="center"/>
          </w:tcPr>
          <w:p w14:paraId="092D67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w:t>
            </w:r>
          </w:p>
        </w:tc>
        <w:tc>
          <w:tcPr>
            <w:tcW w:w="231" w:type="pct"/>
            <w:tcBorders>
              <w:top w:val="nil"/>
              <w:left w:val="nil"/>
              <w:bottom w:val="single" w:color="000000" w:sz="8" w:space="0"/>
              <w:right w:val="single" w:color="000000" w:sz="8" w:space="0"/>
            </w:tcBorders>
            <w:shd w:val="clear" w:color="auto" w:fill="auto"/>
            <w:vAlign w:val="center"/>
          </w:tcPr>
          <w:p w14:paraId="62384C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219" w:type="pct"/>
            <w:tcBorders>
              <w:top w:val="nil"/>
              <w:left w:val="nil"/>
              <w:bottom w:val="single" w:color="000000" w:sz="8" w:space="0"/>
              <w:right w:val="single" w:color="000000" w:sz="8" w:space="0"/>
            </w:tcBorders>
            <w:shd w:val="clear" w:color="auto" w:fill="auto"/>
            <w:vAlign w:val="center"/>
          </w:tcPr>
          <w:p w14:paraId="30AA7B6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32E2F2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1BA6D1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25351F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45A21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5D57B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9E1D6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3*18</w:t>
            </w:r>
          </w:p>
        </w:tc>
        <w:tc>
          <w:tcPr>
            <w:tcW w:w="231" w:type="pct"/>
            <w:tcBorders>
              <w:top w:val="nil"/>
              <w:left w:val="nil"/>
              <w:bottom w:val="single" w:color="000000" w:sz="8" w:space="0"/>
              <w:right w:val="single" w:color="000000" w:sz="8" w:space="0"/>
            </w:tcBorders>
            <w:shd w:val="clear" w:color="auto" w:fill="auto"/>
            <w:vAlign w:val="center"/>
          </w:tcPr>
          <w:p w14:paraId="6117AA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F155C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54469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BDE6F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4BA03D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9DC98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05D9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11B37F8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644339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AB9D3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452" w:type="pct"/>
            <w:tcBorders>
              <w:top w:val="nil"/>
              <w:left w:val="nil"/>
              <w:bottom w:val="single" w:color="000000" w:sz="8" w:space="0"/>
              <w:right w:val="single" w:color="000000" w:sz="8" w:space="0"/>
            </w:tcBorders>
            <w:shd w:val="clear" w:color="auto" w:fill="auto"/>
            <w:vAlign w:val="center"/>
          </w:tcPr>
          <w:p w14:paraId="5BC50B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021007</w:t>
            </w:r>
          </w:p>
        </w:tc>
        <w:tc>
          <w:tcPr>
            <w:tcW w:w="202" w:type="pct"/>
            <w:tcBorders>
              <w:top w:val="nil"/>
              <w:left w:val="nil"/>
              <w:bottom w:val="single" w:color="000000" w:sz="8" w:space="0"/>
              <w:right w:val="single" w:color="000000" w:sz="8" w:space="0"/>
            </w:tcBorders>
            <w:shd w:val="clear" w:color="auto" w:fill="auto"/>
            <w:vAlign w:val="center"/>
          </w:tcPr>
          <w:p w14:paraId="60A1FA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297" w:type="pct"/>
            <w:tcBorders>
              <w:top w:val="nil"/>
              <w:left w:val="nil"/>
              <w:bottom w:val="single" w:color="000000" w:sz="8" w:space="0"/>
              <w:right w:val="single" w:color="000000" w:sz="8" w:space="0"/>
            </w:tcBorders>
            <w:shd w:val="clear" w:color="auto" w:fill="auto"/>
            <w:vAlign w:val="center"/>
          </w:tcPr>
          <w:p w14:paraId="4AAF9C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★汽车底盘结构与维修技术</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非传动系</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w:t>
            </w:r>
          </w:p>
        </w:tc>
        <w:tc>
          <w:tcPr>
            <w:tcW w:w="231" w:type="pct"/>
            <w:tcBorders>
              <w:top w:val="nil"/>
              <w:left w:val="nil"/>
              <w:bottom w:val="single" w:color="000000" w:sz="8" w:space="0"/>
              <w:right w:val="single" w:color="000000" w:sz="8" w:space="0"/>
            </w:tcBorders>
            <w:shd w:val="clear" w:color="auto" w:fill="auto"/>
            <w:vAlign w:val="center"/>
          </w:tcPr>
          <w:p w14:paraId="1A4DC6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w:t>
            </w:r>
          </w:p>
        </w:tc>
        <w:tc>
          <w:tcPr>
            <w:tcW w:w="219" w:type="pct"/>
            <w:tcBorders>
              <w:top w:val="nil"/>
              <w:left w:val="nil"/>
              <w:bottom w:val="single" w:color="000000" w:sz="8" w:space="0"/>
              <w:right w:val="single" w:color="000000" w:sz="8" w:space="0"/>
            </w:tcBorders>
            <w:shd w:val="clear" w:color="auto" w:fill="auto"/>
            <w:vAlign w:val="center"/>
          </w:tcPr>
          <w:p w14:paraId="6B578F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w:t>
            </w:r>
          </w:p>
        </w:tc>
        <w:tc>
          <w:tcPr>
            <w:tcW w:w="231" w:type="pct"/>
            <w:tcBorders>
              <w:top w:val="nil"/>
              <w:left w:val="nil"/>
              <w:bottom w:val="single" w:color="000000" w:sz="8" w:space="0"/>
              <w:right w:val="single" w:color="000000" w:sz="8" w:space="0"/>
            </w:tcBorders>
            <w:shd w:val="clear" w:color="auto" w:fill="auto"/>
            <w:vAlign w:val="center"/>
          </w:tcPr>
          <w:p w14:paraId="1849E1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219" w:type="pct"/>
            <w:tcBorders>
              <w:top w:val="nil"/>
              <w:left w:val="nil"/>
              <w:bottom w:val="single" w:color="000000" w:sz="8" w:space="0"/>
              <w:right w:val="single" w:color="000000" w:sz="8" w:space="0"/>
            </w:tcBorders>
            <w:shd w:val="clear" w:color="auto" w:fill="auto"/>
            <w:vAlign w:val="center"/>
          </w:tcPr>
          <w:p w14:paraId="4DA2A81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FE1C05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146C32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4D420E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63956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9FB6F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C0358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4*18</w:t>
            </w:r>
          </w:p>
        </w:tc>
        <w:tc>
          <w:tcPr>
            <w:tcW w:w="231" w:type="pct"/>
            <w:tcBorders>
              <w:top w:val="nil"/>
              <w:left w:val="nil"/>
              <w:bottom w:val="single" w:color="000000" w:sz="8" w:space="0"/>
              <w:right w:val="single" w:color="000000" w:sz="8" w:space="0"/>
            </w:tcBorders>
            <w:shd w:val="clear" w:color="auto" w:fill="auto"/>
            <w:vAlign w:val="center"/>
          </w:tcPr>
          <w:p w14:paraId="74C728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AA97F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6341B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19593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196A87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CF301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F626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6A3995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341372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1D24F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452" w:type="pct"/>
            <w:tcBorders>
              <w:top w:val="nil"/>
              <w:left w:val="nil"/>
              <w:bottom w:val="single" w:color="000000" w:sz="8" w:space="0"/>
              <w:right w:val="single" w:color="000000" w:sz="8" w:space="0"/>
            </w:tcBorders>
            <w:shd w:val="clear" w:color="auto" w:fill="auto"/>
            <w:vAlign w:val="center"/>
          </w:tcPr>
          <w:p w14:paraId="7EBF5C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021008</w:t>
            </w:r>
          </w:p>
        </w:tc>
        <w:tc>
          <w:tcPr>
            <w:tcW w:w="202" w:type="pct"/>
            <w:tcBorders>
              <w:top w:val="nil"/>
              <w:left w:val="nil"/>
              <w:bottom w:val="single" w:color="000000" w:sz="8" w:space="0"/>
              <w:right w:val="single" w:color="000000" w:sz="8" w:space="0"/>
            </w:tcBorders>
            <w:shd w:val="clear" w:color="auto" w:fill="auto"/>
            <w:vAlign w:val="center"/>
          </w:tcPr>
          <w:p w14:paraId="0A44E3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297" w:type="pct"/>
            <w:tcBorders>
              <w:top w:val="nil"/>
              <w:left w:val="nil"/>
              <w:bottom w:val="single" w:color="000000" w:sz="8" w:space="0"/>
              <w:right w:val="single" w:color="000000" w:sz="8" w:space="0"/>
            </w:tcBorders>
            <w:shd w:val="clear" w:color="auto" w:fill="auto"/>
            <w:vAlign w:val="center"/>
          </w:tcPr>
          <w:p w14:paraId="133381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★汽车电气结构与检测技术</w:t>
            </w:r>
          </w:p>
        </w:tc>
        <w:tc>
          <w:tcPr>
            <w:tcW w:w="231" w:type="pct"/>
            <w:tcBorders>
              <w:top w:val="nil"/>
              <w:left w:val="nil"/>
              <w:bottom w:val="single" w:color="000000" w:sz="8" w:space="0"/>
              <w:right w:val="single" w:color="000000" w:sz="8" w:space="0"/>
            </w:tcBorders>
            <w:shd w:val="clear" w:color="auto" w:fill="auto"/>
            <w:vAlign w:val="center"/>
          </w:tcPr>
          <w:p w14:paraId="02B816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219" w:type="pct"/>
            <w:tcBorders>
              <w:top w:val="nil"/>
              <w:left w:val="nil"/>
              <w:bottom w:val="single" w:color="000000" w:sz="8" w:space="0"/>
              <w:right w:val="single" w:color="000000" w:sz="8" w:space="0"/>
            </w:tcBorders>
            <w:shd w:val="clear" w:color="auto" w:fill="auto"/>
            <w:vAlign w:val="center"/>
          </w:tcPr>
          <w:p w14:paraId="2A99C6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231" w:type="pct"/>
            <w:tcBorders>
              <w:top w:val="nil"/>
              <w:left w:val="nil"/>
              <w:bottom w:val="single" w:color="000000" w:sz="8" w:space="0"/>
              <w:right w:val="single" w:color="000000" w:sz="8" w:space="0"/>
            </w:tcBorders>
            <w:shd w:val="clear" w:color="auto" w:fill="auto"/>
            <w:vAlign w:val="center"/>
          </w:tcPr>
          <w:p w14:paraId="15D367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219" w:type="pct"/>
            <w:tcBorders>
              <w:top w:val="nil"/>
              <w:left w:val="nil"/>
              <w:bottom w:val="single" w:color="000000" w:sz="8" w:space="0"/>
              <w:right w:val="single" w:color="000000" w:sz="8" w:space="0"/>
            </w:tcBorders>
            <w:shd w:val="clear" w:color="auto" w:fill="auto"/>
            <w:vAlign w:val="center"/>
          </w:tcPr>
          <w:p w14:paraId="6129C4A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2B8F41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3A809F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4BAF58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6034C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97C76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700B3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4*16</w:t>
            </w:r>
          </w:p>
        </w:tc>
        <w:tc>
          <w:tcPr>
            <w:tcW w:w="231" w:type="pct"/>
            <w:tcBorders>
              <w:top w:val="nil"/>
              <w:left w:val="nil"/>
              <w:bottom w:val="single" w:color="000000" w:sz="8" w:space="0"/>
              <w:right w:val="single" w:color="000000" w:sz="8" w:space="0"/>
            </w:tcBorders>
            <w:shd w:val="clear" w:color="auto" w:fill="auto"/>
            <w:vAlign w:val="center"/>
          </w:tcPr>
          <w:p w14:paraId="09B5FA7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3C499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5E76A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56A33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557959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534B5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8DA1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FB8341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6A26649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8AAA7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452" w:type="pct"/>
            <w:tcBorders>
              <w:top w:val="nil"/>
              <w:left w:val="nil"/>
              <w:bottom w:val="single" w:color="000000" w:sz="8" w:space="0"/>
              <w:right w:val="single" w:color="000000" w:sz="8" w:space="0"/>
            </w:tcBorders>
            <w:shd w:val="clear" w:color="auto" w:fill="auto"/>
            <w:vAlign w:val="center"/>
          </w:tcPr>
          <w:p w14:paraId="5620DF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021010</w:t>
            </w:r>
          </w:p>
        </w:tc>
        <w:tc>
          <w:tcPr>
            <w:tcW w:w="202" w:type="pct"/>
            <w:tcBorders>
              <w:top w:val="nil"/>
              <w:left w:val="nil"/>
              <w:bottom w:val="single" w:color="000000" w:sz="8" w:space="0"/>
              <w:right w:val="single" w:color="000000" w:sz="8" w:space="0"/>
            </w:tcBorders>
            <w:shd w:val="clear" w:color="auto" w:fill="auto"/>
            <w:vAlign w:val="center"/>
          </w:tcPr>
          <w:p w14:paraId="5E0F62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297" w:type="pct"/>
            <w:tcBorders>
              <w:top w:val="nil"/>
              <w:left w:val="nil"/>
              <w:bottom w:val="single" w:color="000000" w:sz="8" w:space="0"/>
              <w:right w:val="single" w:color="000000" w:sz="8" w:space="0"/>
            </w:tcBorders>
            <w:shd w:val="clear" w:color="auto" w:fill="auto"/>
            <w:vAlign w:val="center"/>
          </w:tcPr>
          <w:p w14:paraId="1D91E7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★汽车电控技术</w:t>
            </w:r>
          </w:p>
        </w:tc>
        <w:tc>
          <w:tcPr>
            <w:tcW w:w="231" w:type="pct"/>
            <w:tcBorders>
              <w:top w:val="nil"/>
              <w:left w:val="nil"/>
              <w:bottom w:val="single" w:color="000000" w:sz="8" w:space="0"/>
              <w:right w:val="single" w:color="000000" w:sz="8" w:space="0"/>
            </w:tcBorders>
            <w:shd w:val="clear" w:color="auto" w:fill="auto"/>
            <w:vAlign w:val="center"/>
          </w:tcPr>
          <w:p w14:paraId="1A2AA7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54</w:t>
            </w:r>
          </w:p>
        </w:tc>
        <w:tc>
          <w:tcPr>
            <w:tcW w:w="219" w:type="pct"/>
            <w:tcBorders>
              <w:top w:val="nil"/>
              <w:left w:val="nil"/>
              <w:bottom w:val="single" w:color="000000" w:sz="8" w:space="0"/>
              <w:right w:val="single" w:color="000000" w:sz="8" w:space="0"/>
            </w:tcBorders>
            <w:shd w:val="clear" w:color="auto" w:fill="auto"/>
            <w:vAlign w:val="center"/>
          </w:tcPr>
          <w:p w14:paraId="04C1CC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w:t>
            </w:r>
          </w:p>
        </w:tc>
        <w:tc>
          <w:tcPr>
            <w:tcW w:w="231" w:type="pct"/>
            <w:tcBorders>
              <w:top w:val="nil"/>
              <w:left w:val="nil"/>
              <w:bottom w:val="single" w:color="000000" w:sz="8" w:space="0"/>
              <w:right w:val="single" w:color="000000" w:sz="8" w:space="0"/>
            </w:tcBorders>
            <w:shd w:val="clear" w:color="auto" w:fill="auto"/>
            <w:vAlign w:val="center"/>
          </w:tcPr>
          <w:p w14:paraId="52F3E2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219" w:type="pct"/>
            <w:tcBorders>
              <w:top w:val="nil"/>
              <w:left w:val="nil"/>
              <w:bottom w:val="single" w:color="000000" w:sz="8" w:space="0"/>
              <w:right w:val="single" w:color="000000" w:sz="8" w:space="0"/>
            </w:tcBorders>
            <w:shd w:val="clear" w:color="auto" w:fill="auto"/>
            <w:vAlign w:val="center"/>
          </w:tcPr>
          <w:p w14:paraId="17E9EEC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4D79D4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69AEC4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34D14F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9C402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3FADBC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713F8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3*18</w:t>
            </w:r>
          </w:p>
        </w:tc>
        <w:tc>
          <w:tcPr>
            <w:tcW w:w="231" w:type="pct"/>
            <w:tcBorders>
              <w:top w:val="nil"/>
              <w:left w:val="nil"/>
              <w:bottom w:val="single" w:color="000000" w:sz="8" w:space="0"/>
              <w:right w:val="single" w:color="000000" w:sz="8" w:space="0"/>
            </w:tcBorders>
            <w:shd w:val="clear" w:color="auto" w:fill="auto"/>
            <w:vAlign w:val="center"/>
          </w:tcPr>
          <w:p w14:paraId="3B65D7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A638F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9F3F0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A9C19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12F8B6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FD78C0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2F6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44BC3DB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2B6870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3FFAAC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w:t>
            </w:r>
          </w:p>
        </w:tc>
        <w:tc>
          <w:tcPr>
            <w:tcW w:w="452" w:type="pct"/>
            <w:tcBorders>
              <w:top w:val="nil"/>
              <w:left w:val="nil"/>
              <w:bottom w:val="single" w:color="000000" w:sz="8" w:space="0"/>
              <w:right w:val="single" w:color="000000" w:sz="8" w:space="0"/>
            </w:tcBorders>
            <w:shd w:val="clear" w:color="auto" w:fill="auto"/>
            <w:vAlign w:val="center"/>
          </w:tcPr>
          <w:p w14:paraId="276993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021011</w:t>
            </w:r>
          </w:p>
        </w:tc>
        <w:tc>
          <w:tcPr>
            <w:tcW w:w="202" w:type="pct"/>
            <w:tcBorders>
              <w:top w:val="nil"/>
              <w:left w:val="nil"/>
              <w:bottom w:val="single" w:color="000000" w:sz="8" w:space="0"/>
              <w:right w:val="single" w:color="000000" w:sz="8" w:space="0"/>
            </w:tcBorders>
            <w:shd w:val="clear" w:color="auto" w:fill="auto"/>
            <w:vAlign w:val="center"/>
          </w:tcPr>
          <w:p w14:paraId="4671F4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297" w:type="pct"/>
            <w:tcBorders>
              <w:top w:val="nil"/>
              <w:left w:val="nil"/>
              <w:bottom w:val="single" w:color="000000" w:sz="8" w:space="0"/>
              <w:right w:val="single" w:color="000000" w:sz="8" w:space="0"/>
            </w:tcBorders>
            <w:shd w:val="clear" w:color="auto" w:fill="auto"/>
            <w:vAlign w:val="center"/>
          </w:tcPr>
          <w:p w14:paraId="0ECF27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车载网络技术</w:t>
            </w:r>
          </w:p>
        </w:tc>
        <w:tc>
          <w:tcPr>
            <w:tcW w:w="231" w:type="pct"/>
            <w:tcBorders>
              <w:top w:val="nil"/>
              <w:left w:val="nil"/>
              <w:bottom w:val="single" w:color="000000" w:sz="8" w:space="0"/>
              <w:right w:val="single" w:color="000000" w:sz="8" w:space="0"/>
            </w:tcBorders>
            <w:shd w:val="clear" w:color="auto" w:fill="auto"/>
            <w:vAlign w:val="center"/>
          </w:tcPr>
          <w:p w14:paraId="77B440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219" w:type="pct"/>
            <w:tcBorders>
              <w:top w:val="nil"/>
              <w:left w:val="nil"/>
              <w:bottom w:val="single" w:color="000000" w:sz="8" w:space="0"/>
              <w:right w:val="single" w:color="000000" w:sz="8" w:space="0"/>
            </w:tcBorders>
            <w:shd w:val="clear" w:color="auto" w:fill="auto"/>
            <w:vAlign w:val="center"/>
          </w:tcPr>
          <w:p w14:paraId="65616B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w:t>
            </w:r>
          </w:p>
        </w:tc>
        <w:tc>
          <w:tcPr>
            <w:tcW w:w="231" w:type="pct"/>
            <w:tcBorders>
              <w:top w:val="nil"/>
              <w:left w:val="nil"/>
              <w:bottom w:val="single" w:color="000000" w:sz="8" w:space="0"/>
              <w:right w:val="single" w:color="000000" w:sz="8" w:space="0"/>
            </w:tcBorders>
            <w:shd w:val="clear" w:color="auto" w:fill="auto"/>
            <w:vAlign w:val="center"/>
          </w:tcPr>
          <w:p w14:paraId="229127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w:t>
            </w:r>
          </w:p>
        </w:tc>
        <w:tc>
          <w:tcPr>
            <w:tcW w:w="219" w:type="pct"/>
            <w:tcBorders>
              <w:top w:val="nil"/>
              <w:left w:val="nil"/>
              <w:bottom w:val="single" w:color="000000" w:sz="8" w:space="0"/>
              <w:right w:val="single" w:color="000000" w:sz="8" w:space="0"/>
            </w:tcBorders>
            <w:shd w:val="clear" w:color="auto" w:fill="auto"/>
            <w:vAlign w:val="center"/>
          </w:tcPr>
          <w:p w14:paraId="1EF2EA4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97D005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EDEDF0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3801DC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FBECE1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FFA11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D5693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9CB2A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2*18</w:t>
            </w:r>
          </w:p>
        </w:tc>
        <w:tc>
          <w:tcPr>
            <w:tcW w:w="260" w:type="pct"/>
            <w:tcBorders>
              <w:top w:val="nil"/>
              <w:left w:val="nil"/>
              <w:bottom w:val="single" w:color="000000" w:sz="8" w:space="0"/>
              <w:right w:val="single" w:color="000000" w:sz="8" w:space="0"/>
            </w:tcBorders>
            <w:shd w:val="clear" w:color="auto" w:fill="auto"/>
            <w:vAlign w:val="center"/>
          </w:tcPr>
          <w:p w14:paraId="3596D4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EEDA4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3AA1F9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A7C16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503374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366C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E541A6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4B400F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73CE5E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452" w:type="pct"/>
            <w:tcBorders>
              <w:top w:val="nil"/>
              <w:left w:val="nil"/>
              <w:bottom w:val="single" w:color="000000" w:sz="8" w:space="0"/>
              <w:right w:val="single" w:color="000000" w:sz="8" w:space="0"/>
            </w:tcBorders>
            <w:shd w:val="clear" w:color="auto" w:fill="auto"/>
            <w:vAlign w:val="center"/>
          </w:tcPr>
          <w:p w14:paraId="744353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021012</w:t>
            </w:r>
          </w:p>
        </w:tc>
        <w:tc>
          <w:tcPr>
            <w:tcW w:w="202" w:type="pct"/>
            <w:tcBorders>
              <w:top w:val="nil"/>
              <w:left w:val="nil"/>
              <w:bottom w:val="single" w:color="000000" w:sz="8" w:space="0"/>
              <w:right w:val="single" w:color="000000" w:sz="8" w:space="0"/>
            </w:tcBorders>
            <w:shd w:val="clear" w:color="auto" w:fill="auto"/>
            <w:vAlign w:val="center"/>
          </w:tcPr>
          <w:p w14:paraId="747BD1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3F54AB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★汽车综合故障诊断与排除</w:t>
            </w:r>
          </w:p>
        </w:tc>
        <w:tc>
          <w:tcPr>
            <w:tcW w:w="231" w:type="pct"/>
            <w:tcBorders>
              <w:top w:val="nil"/>
              <w:left w:val="nil"/>
              <w:bottom w:val="single" w:color="000000" w:sz="8" w:space="0"/>
              <w:right w:val="single" w:color="000000" w:sz="8" w:space="0"/>
            </w:tcBorders>
            <w:shd w:val="clear" w:color="auto" w:fill="auto"/>
            <w:vAlign w:val="center"/>
          </w:tcPr>
          <w:p w14:paraId="10FA06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w:t>
            </w:r>
          </w:p>
        </w:tc>
        <w:tc>
          <w:tcPr>
            <w:tcW w:w="219" w:type="pct"/>
            <w:tcBorders>
              <w:top w:val="nil"/>
              <w:left w:val="nil"/>
              <w:bottom w:val="single" w:color="000000" w:sz="8" w:space="0"/>
              <w:right w:val="single" w:color="000000" w:sz="8" w:space="0"/>
            </w:tcBorders>
            <w:shd w:val="clear" w:color="auto" w:fill="auto"/>
            <w:vAlign w:val="center"/>
          </w:tcPr>
          <w:p w14:paraId="5087EB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w:t>
            </w:r>
          </w:p>
        </w:tc>
        <w:tc>
          <w:tcPr>
            <w:tcW w:w="231" w:type="pct"/>
            <w:tcBorders>
              <w:top w:val="nil"/>
              <w:left w:val="nil"/>
              <w:bottom w:val="single" w:color="000000" w:sz="8" w:space="0"/>
              <w:right w:val="single" w:color="000000" w:sz="8" w:space="0"/>
            </w:tcBorders>
            <w:shd w:val="clear" w:color="auto" w:fill="auto"/>
            <w:vAlign w:val="center"/>
          </w:tcPr>
          <w:p w14:paraId="15FF76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219" w:type="pct"/>
            <w:tcBorders>
              <w:top w:val="nil"/>
              <w:left w:val="nil"/>
              <w:bottom w:val="single" w:color="000000" w:sz="8" w:space="0"/>
              <w:right w:val="single" w:color="000000" w:sz="8" w:space="0"/>
            </w:tcBorders>
            <w:shd w:val="clear" w:color="auto" w:fill="auto"/>
            <w:vAlign w:val="center"/>
          </w:tcPr>
          <w:p w14:paraId="4CA64AE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3F5EDC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DB3059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8D0E3C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C4C2D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50642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B094F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7A2BA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4*18</w:t>
            </w:r>
          </w:p>
        </w:tc>
        <w:tc>
          <w:tcPr>
            <w:tcW w:w="260" w:type="pct"/>
            <w:tcBorders>
              <w:top w:val="nil"/>
              <w:left w:val="nil"/>
              <w:bottom w:val="single" w:color="000000" w:sz="8" w:space="0"/>
              <w:right w:val="single" w:color="000000" w:sz="8" w:space="0"/>
            </w:tcBorders>
            <w:shd w:val="clear" w:color="auto" w:fill="auto"/>
            <w:vAlign w:val="center"/>
          </w:tcPr>
          <w:p w14:paraId="03550F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E6B36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73A08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AEE5A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8D91FE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0F7D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D129F3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0627AB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E0224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w:t>
            </w:r>
          </w:p>
        </w:tc>
        <w:tc>
          <w:tcPr>
            <w:tcW w:w="452" w:type="pct"/>
            <w:tcBorders>
              <w:top w:val="nil"/>
              <w:left w:val="nil"/>
              <w:bottom w:val="single" w:color="000000" w:sz="8" w:space="0"/>
              <w:right w:val="single" w:color="000000" w:sz="8" w:space="0"/>
            </w:tcBorders>
            <w:shd w:val="clear" w:color="auto" w:fill="auto"/>
            <w:vAlign w:val="center"/>
          </w:tcPr>
          <w:p w14:paraId="326C5F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021013</w:t>
            </w:r>
          </w:p>
        </w:tc>
        <w:tc>
          <w:tcPr>
            <w:tcW w:w="202" w:type="pct"/>
            <w:tcBorders>
              <w:top w:val="nil"/>
              <w:left w:val="nil"/>
              <w:bottom w:val="single" w:color="000000" w:sz="8" w:space="0"/>
              <w:right w:val="single" w:color="000000" w:sz="8" w:space="0"/>
            </w:tcBorders>
            <w:shd w:val="clear" w:color="auto" w:fill="auto"/>
            <w:vAlign w:val="center"/>
          </w:tcPr>
          <w:p w14:paraId="20B54F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43D88F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汽车材料</w:t>
            </w:r>
          </w:p>
        </w:tc>
        <w:tc>
          <w:tcPr>
            <w:tcW w:w="231" w:type="pct"/>
            <w:tcBorders>
              <w:top w:val="nil"/>
              <w:left w:val="nil"/>
              <w:bottom w:val="single" w:color="000000" w:sz="8" w:space="0"/>
              <w:right w:val="single" w:color="000000" w:sz="8" w:space="0"/>
            </w:tcBorders>
            <w:shd w:val="clear" w:color="auto" w:fill="auto"/>
            <w:vAlign w:val="center"/>
          </w:tcPr>
          <w:p w14:paraId="7B88AC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1C4031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78A1F7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E93FB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16405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D3278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7900A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3E7A3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CF8E2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50E27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2*14</w:t>
            </w:r>
          </w:p>
        </w:tc>
        <w:tc>
          <w:tcPr>
            <w:tcW w:w="231" w:type="pct"/>
            <w:tcBorders>
              <w:top w:val="nil"/>
              <w:left w:val="nil"/>
              <w:bottom w:val="single" w:color="000000" w:sz="8" w:space="0"/>
              <w:right w:val="single" w:color="000000" w:sz="8" w:space="0"/>
            </w:tcBorders>
            <w:shd w:val="clear" w:color="auto" w:fill="auto"/>
            <w:vAlign w:val="center"/>
          </w:tcPr>
          <w:p w14:paraId="62BD4B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43433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8156B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EB92C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65D7D9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31157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64AE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6375214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3646FC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48A89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w:t>
            </w:r>
          </w:p>
        </w:tc>
        <w:tc>
          <w:tcPr>
            <w:tcW w:w="452" w:type="pct"/>
            <w:tcBorders>
              <w:top w:val="nil"/>
              <w:left w:val="nil"/>
              <w:bottom w:val="single" w:color="000000" w:sz="8" w:space="0"/>
              <w:right w:val="single" w:color="000000" w:sz="8" w:space="0"/>
            </w:tcBorders>
            <w:shd w:val="clear" w:color="auto" w:fill="auto"/>
            <w:noWrap/>
            <w:vAlign w:val="center"/>
          </w:tcPr>
          <w:p w14:paraId="7FB28CB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021014</w:t>
            </w:r>
          </w:p>
        </w:tc>
        <w:tc>
          <w:tcPr>
            <w:tcW w:w="202" w:type="pct"/>
            <w:tcBorders>
              <w:top w:val="nil"/>
              <w:left w:val="nil"/>
              <w:bottom w:val="single" w:color="000000" w:sz="8" w:space="0"/>
              <w:right w:val="single" w:color="000000" w:sz="8" w:space="0"/>
            </w:tcBorders>
            <w:shd w:val="clear" w:color="auto" w:fill="auto"/>
            <w:vAlign w:val="center"/>
          </w:tcPr>
          <w:p w14:paraId="04D6B7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45BC29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认识实习</w:t>
            </w:r>
          </w:p>
        </w:tc>
        <w:tc>
          <w:tcPr>
            <w:tcW w:w="231" w:type="pct"/>
            <w:tcBorders>
              <w:top w:val="nil"/>
              <w:left w:val="nil"/>
              <w:bottom w:val="single" w:color="000000" w:sz="8" w:space="0"/>
              <w:right w:val="single" w:color="000000" w:sz="8" w:space="0"/>
            </w:tcBorders>
            <w:shd w:val="clear" w:color="auto" w:fill="auto"/>
            <w:vAlign w:val="center"/>
          </w:tcPr>
          <w:p w14:paraId="616997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219" w:type="pct"/>
            <w:tcBorders>
              <w:top w:val="nil"/>
              <w:left w:val="nil"/>
              <w:bottom w:val="single" w:color="000000" w:sz="8" w:space="0"/>
              <w:right w:val="single" w:color="000000" w:sz="8" w:space="0"/>
            </w:tcBorders>
            <w:shd w:val="clear" w:color="auto" w:fill="auto"/>
            <w:vAlign w:val="center"/>
          </w:tcPr>
          <w:p w14:paraId="0E38C1F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DFE78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219" w:type="pct"/>
            <w:tcBorders>
              <w:top w:val="nil"/>
              <w:left w:val="nil"/>
              <w:bottom w:val="single" w:color="000000" w:sz="8" w:space="0"/>
              <w:right w:val="single" w:color="000000" w:sz="8" w:space="0"/>
            </w:tcBorders>
            <w:shd w:val="clear" w:color="auto" w:fill="auto"/>
            <w:vAlign w:val="center"/>
          </w:tcPr>
          <w:p w14:paraId="78C32A8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02579C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9FDB95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919B4C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2CA0B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E1B53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11C18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3112A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BCC8E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20*1</w:t>
            </w:r>
          </w:p>
        </w:tc>
        <w:tc>
          <w:tcPr>
            <w:tcW w:w="260" w:type="pct"/>
            <w:tcBorders>
              <w:top w:val="nil"/>
              <w:left w:val="nil"/>
              <w:bottom w:val="single" w:color="000000" w:sz="8" w:space="0"/>
              <w:right w:val="single" w:color="000000" w:sz="8" w:space="0"/>
            </w:tcBorders>
            <w:shd w:val="clear" w:color="auto" w:fill="auto"/>
            <w:vAlign w:val="center"/>
          </w:tcPr>
          <w:p w14:paraId="718C50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765DA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30931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4284EC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ECB1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5BB8A2B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66DC4F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53C4A2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452" w:type="pct"/>
            <w:tcBorders>
              <w:top w:val="nil"/>
              <w:left w:val="nil"/>
              <w:bottom w:val="single" w:color="000000" w:sz="8" w:space="0"/>
              <w:right w:val="single" w:color="000000" w:sz="8" w:space="0"/>
            </w:tcBorders>
            <w:shd w:val="clear" w:color="auto" w:fill="auto"/>
            <w:noWrap/>
            <w:vAlign w:val="center"/>
          </w:tcPr>
          <w:p w14:paraId="1B859F0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021021</w:t>
            </w:r>
          </w:p>
        </w:tc>
        <w:tc>
          <w:tcPr>
            <w:tcW w:w="202" w:type="pct"/>
            <w:tcBorders>
              <w:top w:val="nil"/>
              <w:left w:val="nil"/>
              <w:bottom w:val="single" w:color="000000" w:sz="8" w:space="0"/>
              <w:right w:val="single" w:color="000000" w:sz="8" w:space="0"/>
            </w:tcBorders>
            <w:shd w:val="clear" w:color="auto" w:fill="auto"/>
            <w:vAlign w:val="center"/>
          </w:tcPr>
          <w:p w14:paraId="61197A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297" w:type="pct"/>
            <w:tcBorders>
              <w:top w:val="nil"/>
              <w:left w:val="nil"/>
              <w:bottom w:val="single" w:color="000000" w:sz="8" w:space="0"/>
              <w:right w:val="single" w:color="000000" w:sz="8" w:space="0"/>
            </w:tcBorders>
            <w:shd w:val="clear" w:color="auto" w:fill="auto"/>
            <w:vAlign w:val="center"/>
          </w:tcPr>
          <w:p w14:paraId="4B8C48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岗位实习</w:t>
            </w:r>
          </w:p>
        </w:tc>
        <w:tc>
          <w:tcPr>
            <w:tcW w:w="231" w:type="pct"/>
            <w:tcBorders>
              <w:top w:val="nil"/>
              <w:left w:val="nil"/>
              <w:bottom w:val="single" w:color="000000" w:sz="8" w:space="0"/>
              <w:right w:val="single" w:color="000000" w:sz="8" w:space="0"/>
            </w:tcBorders>
            <w:shd w:val="clear" w:color="auto" w:fill="auto"/>
            <w:vAlign w:val="center"/>
          </w:tcPr>
          <w:p w14:paraId="5D1D21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219" w:type="pct"/>
            <w:tcBorders>
              <w:top w:val="nil"/>
              <w:left w:val="nil"/>
              <w:bottom w:val="single" w:color="000000" w:sz="8" w:space="0"/>
              <w:right w:val="single" w:color="000000" w:sz="8" w:space="0"/>
            </w:tcBorders>
            <w:shd w:val="clear" w:color="auto" w:fill="auto"/>
            <w:vAlign w:val="center"/>
          </w:tcPr>
          <w:p w14:paraId="5A81E6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6265A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219" w:type="pct"/>
            <w:tcBorders>
              <w:top w:val="nil"/>
              <w:left w:val="nil"/>
              <w:bottom w:val="single" w:color="000000" w:sz="8" w:space="0"/>
              <w:right w:val="single" w:color="000000" w:sz="8" w:space="0"/>
            </w:tcBorders>
            <w:shd w:val="clear" w:color="auto" w:fill="auto"/>
            <w:vAlign w:val="center"/>
          </w:tcPr>
          <w:p w14:paraId="11A46AE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B3FEB3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A432AC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50134C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A21FE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B6942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19831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CC1B6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AFC54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20*18</w:t>
            </w:r>
          </w:p>
        </w:tc>
        <w:tc>
          <w:tcPr>
            <w:tcW w:w="260" w:type="pct"/>
            <w:tcBorders>
              <w:top w:val="nil"/>
              <w:left w:val="nil"/>
              <w:bottom w:val="single" w:color="000000" w:sz="8" w:space="0"/>
              <w:right w:val="single" w:color="000000" w:sz="8" w:space="0"/>
            </w:tcBorders>
            <w:shd w:val="clear" w:color="auto" w:fill="auto"/>
            <w:vAlign w:val="center"/>
          </w:tcPr>
          <w:p w14:paraId="38BE0D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20*8</w:t>
            </w:r>
          </w:p>
        </w:tc>
        <w:tc>
          <w:tcPr>
            <w:tcW w:w="174" w:type="pct"/>
            <w:tcBorders>
              <w:top w:val="nil"/>
              <w:left w:val="nil"/>
              <w:bottom w:val="single" w:color="000000" w:sz="8" w:space="0"/>
              <w:right w:val="single" w:color="000000" w:sz="8" w:space="0"/>
            </w:tcBorders>
            <w:shd w:val="clear" w:color="auto" w:fill="auto"/>
            <w:vAlign w:val="center"/>
          </w:tcPr>
          <w:p w14:paraId="3E4FA2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A5A01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4B481E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2A05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3DF0DE2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6F6B26C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FBE4D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w:t>
            </w:r>
          </w:p>
        </w:tc>
        <w:tc>
          <w:tcPr>
            <w:tcW w:w="452" w:type="pct"/>
            <w:tcBorders>
              <w:top w:val="nil"/>
              <w:left w:val="nil"/>
              <w:bottom w:val="single" w:color="000000" w:sz="8" w:space="0"/>
              <w:right w:val="single" w:color="000000" w:sz="8" w:space="0"/>
            </w:tcBorders>
            <w:shd w:val="clear" w:color="auto" w:fill="auto"/>
            <w:noWrap/>
            <w:vAlign w:val="center"/>
          </w:tcPr>
          <w:p w14:paraId="524456C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021022</w:t>
            </w:r>
          </w:p>
        </w:tc>
        <w:tc>
          <w:tcPr>
            <w:tcW w:w="202" w:type="pct"/>
            <w:tcBorders>
              <w:top w:val="nil"/>
              <w:left w:val="nil"/>
              <w:bottom w:val="single" w:color="000000" w:sz="8" w:space="0"/>
              <w:right w:val="single" w:color="000000" w:sz="8" w:space="0"/>
            </w:tcBorders>
            <w:shd w:val="clear" w:color="auto" w:fill="auto"/>
            <w:vAlign w:val="center"/>
          </w:tcPr>
          <w:p w14:paraId="31CAB5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w:t>
            </w:r>
          </w:p>
        </w:tc>
        <w:tc>
          <w:tcPr>
            <w:tcW w:w="297" w:type="pct"/>
            <w:tcBorders>
              <w:top w:val="nil"/>
              <w:left w:val="nil"/>
              <w:bottom w:val="single" w:color="000000" w:sz="8" w:space="0"/>
              <w:right w:val="single" w:color="000000" w:sz="8" w:space="0"/>
            </w:tcBorders>
            <w:shd w:val="clear" w:color="auto" w:fill="auto"/>
            <w:vAlign w:val="center"/>
          </w:tcPr>
          <w:p w14:paraId="3D4C04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毕业设计</w:t>
            </w:r>
          </w:p>
        </w:tc>
        <w:tc>
          <w:tcPr>
            <w:tcW w:w="231" w:type="pct"/>
            <w:tcBorders>
              <w:top w:val="nil"/>
              <w:left w:val="nil"/>
              <w:bottom w:val="single" w:color="000000" w:sz="8" w:space="0"/>
              <w:right w:val="single" w:color="000000" w:sz="8" w:space="0"/>
            </w:tcBorders>
            <w:shd w:val="clear" w:color="auto" w:fill="auto"/>
            <w:vAlign w:val="center"/>
          </w:tcPr>
          <w:p w14:paraId="5BD513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w:t>
            </w:r>
          </w:p>
        </w:tc>
        <w:tc>
          <w:tcPr>
            <w:tcW w:w="219" w:type="pct"/>
            <w:tcBorders>
              <w:top w:val="nil"/>
              <w:left w:val="nil"/>
              <w:bottom w:val="single" w:color="000000" w:sz="8" w:space="0"/>
              <w:right w:val="single" w:color="000000" w:sz="8" w:space="0"/>
            </w:tcBorders>
            <w:shd w:val="clear" w:color="auto" w:fill="auto"/>
            <w:vAlign w:val="center"/>
          </w:tcPr>
          <w:p w14:paraId="5780884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A3AB9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200</w:t>
            </w:r>
          </w:p>
        </w:tc>
        <w:tc>
          <w:tcPr>
            <w:tcW w:w="219" w:type="pct"/>
            <w:tcBorders>
              <w:top w:val="nil"/>
              <w:left w:val="nil"/>
              <w:bottom w:val="single" w:color="000000" w:sz="8" w:space="0"/>
              <w:right w:val="single" w:color="000000" w:sz="8" w:space="0"/>
            </w:tcBorders>
            <w:shd w:val="clear" w:color="auto" w:fill="auto"/>
            <w:vAlign w:val="center"/>
          </w:tcPr>
          <w:p w14:paraId="70EDC02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81E308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FE3B9E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704643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8AA32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9B796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852AFF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4480C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237C7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EB1B9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20*10</w:t>
            </w:r>
          </w:p>
        </w:tc>
        <w:tc>
          <w:tcPr>
            <w:tcW w:w="174" w:type="pct"/>
            <w:tcBorders>
              <w:top w:val="nil"/>
              <w:left w:val="nil"/>
              <w:bottom w:val="single" w:color="000000" w:sz="8" w:space="0"/>
              <w:right w:val="single" w:color="000000" w:sz="8" w:space="0"/>
            </w:tcBorders>
            <w:shd w:val="clear" w:color="auto" w:fill="auto"/>
            <w:vAlign w:val="center"/>
          </w:tcPr>
          <w:p w14:paraId="5994EB9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9958C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A232C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464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nil"/>
              <w:right w:val="single" w:color="000000" w:sz="8" w:space="0"/>
            </w:tcBorders>
            <w:shd w:val="clear" w:color="auto" w:fill="auto"/>
            <w:vAlign w:val="center"/>
          </w:tcPr>
          <w:p w14:paraId="01ECCA8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4A2F6A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00AB7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w:t>
            </w:r>
          </w:p>
        </w:tc>
        <w:tc>
          <w:tcPr>
            <w:tcW w:w="452" w:type="pct"/>
            <w:tcBorders>
              <w:top w:val="nil"/>
              <w:left w:val="nil"/>
              <w:bottom w:val="single" w:color="000000" w:sz="8" w:space="0"/>
              <w:right w:val="single" w:color="000000" w:sz="8" w:space="0"/>
            </w:tcBorders>
            <w:shd w:val="clear" w:color="auto" w:fill="auto"/>
            <w:noWrap/>
            <w:vAlign w:val="center"/>
          </w:tcPr>
          <w:p w14:paraId="6976EB3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021023</w:t>
            </w:r>
          </w:p>
        </w:tc>
        <w:tc>
          <w:tcPr>
            <w:tcW w:w="202" w:type="pct"/>
            <w:tcBorders>
              <w:top w:val="nil"/>
              <w:left w:val="nil"/>
              <w:bottom w:val="single" w:color="000000" w:sz="8" w:space="0"/>
              <w:right w:val="single" w:color="000000" w:sz="8" w:space="0"/>
            </w:tcBorders>
            <w:shd w:val="clear" w:color="auto" w:fill="auto"/>
            <w:vAlign w:val="center"/>
          </w:tcPr>
          <w:p w14:paraId="3E89CC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297" w:type="pct"/>
            <w:tcBorders>
              <w:top w:val="nil"/>
              <w:left w:val="nil"/>
              <w:bottom w:val="single" w:color="000000" w:sz="8" w:space="0"/>
              <w:right w:val="single" w:color="000000" w:sz="8" w:space="0"/>
            </w:tcBorders>
            <w:shd w:val="clear" w:color="auto" w:fill="auto"/>
            <w:vAlign w:val="center"/>
          </w:tcPr>
          <w:p w14:paraId="0A7BE6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毕业教育</w:t>
            </w:r>
          </w:p>
        </w:tc>
        <w:tc>
          <w:tcPr>
            <w:tcW w:w="231" w:type="pct"/>
            <w:tcBorders>
              <w:top w:val="nil"/>
              <w:left w:val="nil"/>
              <w:bottom w:val="single" w:color="000000" w:sz="8" w:space="0"/>
              <w:right w:val="single" w:color="000000" w:sz="8" w:space="0"/>
            </w:tcBorders>
            <w:shd w:val="clear" w:color="auto" w:fill="auto"/>
            <w:vAlign w:val="center"/>
          </w:tcPr>
          <w:p w14:paraId="1ADEED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219" w:type="pct"/>
            <w:tcBorders>
              <w:top w:val="nil"/>
              <w:left w:val="nil"/>
              <w:bottom w:val="single" w:color="000000" w:sz="8" w:space="0"/>
              <w:right w:val="single" w:color="000000" w:sz="8" w:space="0"/>
            </w:tcBorders>
            <w:shd w:val="clear" w:color="auto" w:fill="auto"/>
            <w:vAlign w:val="center"/>
          </w:tcPr>
          <w:p w14:paraId="4E420A2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59BC9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219" w:type="pct"/>
            <w:tcBorders>
              <w:top w:val="nil"/>
              <w:left w:val="nil"/>
              <w:bottom w:val="single" w:color="000000" w:sz="8" w:space="0"/>
              <w:right w:val="single" w:color="000000" w:sz="8" w:space="0"/>
            </w:tcBorders>
            <w:shd w:val="clear" w:color="auto" w:fill="auto"/>
            <w:vAlign w:val="center"/>
          </w:tcPr>
          <w:p w14:paraId="4F74A3A5">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D84F0AE">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D250254">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96EC198">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DFC65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AA3717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6AEB2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9BCF54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FADA5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DE901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20*1</w:t>
            </w:r>
          </w:p>
        </w:tc>
        <w:tc>
          <w:tcPr>
            <w:tcW w:w="174" w:type="pct"/>
            <w:tcBorders>
              <w:top w:val="nil"/>
              <w:left w:val="nil"/>
              <w:bottom w:val="single" w:color="000000" w:sz="8" w:space="0"/>
              <w:right w:val="single" w:color="000000" w:sz="8" w:space="0"/>
            </w:tcBorders>
            <w:shd w:val="clear" w:color="auto" w:fill="auto"/>
            <w:vAlign w:val="center"/>
          </w:tcPr>
          <w:p w14:paraId="50F2FE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359BB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07B44C96">
            <w:pPr>
              <w:jc w:val="center"/>
              <w:rPr>
                <w:rFonts w:hint="eastAsia" w:ascii="宋体" w:hAnsi="宋体" w:eastAsia="宋体" w:cs="宋体"/>
                <w:i/>
                <w:iCs/>
                <w:color w:val="000000" w:themeColor="text1"/>
                <w:sz w:val="20"/>
                <w:szCs w:val="20"/>
                <w:u w:val="none"/>
                <w14:textFill>
                  <w14:solidFill>
                    <w14:schemeClr w14:val="tx1"/>
                  </w14:solidFill>
                </w14:textFill>
              </w:rPr>
            </w:pPr>
          </w:p>
        </w:tc>
      </w:tr>
      <w:tr w14:paraId="38E4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68" w:type="pct"/>
            <w:tcBorders>
              <w:top w:val="nil"/>
              <w:left w:val="single" w:color="000000" w:sz="8" w:space="0"/>
              <w:bottom w:val="nil"/>
              <w:right w:val="single" w:color="000000" w:sz="8" w:space="0"/>
            </w:tcBorders>
            <w:shd w:val="clear" w:color="auto" w:fill="auto"/>
            <w:vAlign w:val="center"/>
          </w:tcPr>
          <w:p w14:paraId="4690825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1DC23E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88433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w:t>
            </w:r>
          </w:p>
        </w:tc>
        <w:tc>
          <w:tcPr>
            <w:tcW w:w="452" w:type="pct"/>
            <w:tcBorders>
              <w:top w:val="nil"/>
              <w:left w:val="nil"/>
              <w:bottom w:val="single" w:color="000000" w:sz="8" w:space="0"/>
              <w:right w:val="single" w:color="000000" w:sz="8" w:space="0"/>
            </w:tcBorders>
            <w:shd w:val="clear" w:color="auto" w:fill="auto"/>
            <w:noWrap/>
            <w:vAlign w:val="center"/>
          </w:tcPr>
          <w:p w14:paraId="3129040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021024</w:t>
            </w:r>
          </w:p>
        </w:tc>
        <w:tc>
          <w:tcPr>
            <w:tcW w:w="202" w:type="pct"/>
            <w:tcBorders>
              <w:top w:val="nil"/>
              <w:left w:val="nil"/>
              <w:bottom w:val="single" w:color="000000" w:sz="8" w:space="0"/>
              <w:right w:val="single" w:color="000000" w:sz="8" w:space="0"/>
            </w:tcBorders>
            <w:shd w:val="clear" w:color="auto" w:fill="auto"/>
            <w:vAlign w:val="center"/>
          </w:tcPr>
          <w:p w14:paraId="6EF011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297" w:type="pct"/>
            <w:tcBorders>
              <w:top w:val="nil"/>
              <w:left w:val="nil"/>
              <w:bottom w:val="single" w:color="000000" w:sz="8" w:space="0"/>
              <w:right w:val="single" w:color="000000" w:sz="8" w:space="0"/>
            </w:tcBorders>
            <w:shd w:val="clear" w:color="auto" w:fill="auto"/>
            <w:vAlign w:val="center"/>
          </w:tcPr>
          <w:p w14:paraId="2A5C4F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小计</w:t>
            </w:r>
          </w:p>
        </w:tc>
        <w:tc>
          <w:tcPr>
            <w:tcW w:w="231" w:type="pct"/>
            <w:tcBorders>
              <w:top w:val="nil"/>
              <w:left w:val="nil"/>
              <w:bottom w:val="single" w:color="000000" w:sz="8" w:space="0"/>
              <w:right w:val="single" w:color="000000" w:sz="8" w:space="0"/>
            </w:tcBorders>
            <w:shd w:val="clear" w:color="auto" w:fill="auto"/>
            <w:vAlign w:val="center"/>
          </w:tcPr>
          <w:p w14:paraId="3B729D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1418</w:t>
            </w:r>
          </w:p>
        </w:tc>
        <w:tc>
          <w:tcPr>
            <w:tcW w:w="219" w:type="pct"/>
            <w:tcBorders>
              <w:top w:val="nil"/>
              <w:left w:val="nil"/>
              <w:bottom w:val="single" w:color="000000" w:sz="8" w:space="0"/>
              <w:right w:val="single" w:color="000000" w:sz="8" w:space="0"/>
            </w:tcBorders>
            <w:shd w:val="clear" w:color="auto" w:fill="auto"/>
            <w:vAlign w:val="center"/>
          </w:tcPr>
          <w:p w14:paraId="625189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231" w:type="pct"/>
            <w:tcBorders>
              <w:top w:val="nil"/>
              <w:left w:val="nil"/>
              <w:bottom w:val="single" w:color="000000" w:sz="8" w:space="0"/>
              <w:right w:val="single" w:color="000000" w:sz="8" w:space="0"/>
            </w:tcBorders>
            <w:shd w:val="clear" w:color="auto" w:fill="auto"/>
            <w:vAlign w:val="center"/>
          </w:tcPr>
          <w:p w14:paraId="1F5029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1092</w:t>
            </w:r>
          </w:p>
        </w:tc>
        <w:tc>
          <w:tcPr>
            <w:tcW w:w="219" w:type="pct"/>
            <w:tcBorders>
              <w:top w:val="nil"/>
              <w:left w:val="nil"/>
              <w:bottom w:val="single" w:color="000000" w:sz="8" w:space="0"/>
              <w:right w:val="single" w:color="000000" w:sz="8" w:space="0"/>
            </w:tcBorders>
            <w:shd w:val="clear" w:color="auto" w:fill="auto"/>
            <w:vAlign w:val="center"/>
          </w:tcPr>
          <w:p w14:paraId="549654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BD2CC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33081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4BCA337">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3F1F3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231" w:type="pct"/>
            <w:tcBorders>
              <w:top w:val="nil"/>
              <w:left w:val="nil"/>
              <w:bottom w:val="single" w:color="000000" w:sz="8" w:space="0"/>
              <w:right w:val="single" w:color="000000" w:sz="8" w:space="0"/>
            </w:tcBorders>
            <w:shd w:val="clear" w:color="auto" w:fill="auto"/>
            <w:vAlign w:val="center"/>
          </w:tcPr>
          <w:p w14:paraId="285CAC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231" w:type="pct"/>
            <w:tcBorders>
              <w:top w:val="nil"/>
              <w:left w:val="nil"/>
              <w:bottom w:val="single" w:color="000000" w:sz="8" w:space="0"/>
              <w:right w:val="single" w:color="000000" w:sz="8" w:space="0"/>
            </w:tcBorders>
            <w:shd w:val="clear" w:color="auto" w:fill="auto"/>
            <w:vAlign w:val="center"/>
          </w:tcPr>
          <w:p w14:paraId="3F9CA2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w:t>
            </w:r>
          </w:p>
        </w:tc>
        <w:tc>
          <w:tcPr>
            <w:tcW w:w="231" w:type="pct"/>
            <w:tcBorders>
              <w:top w:val="nil"/>
              <w:left w:val="nil"/>
              <w:bottom w:val="single" w:color="000000" w:sz="8" w:space="0"/>
              <w:right w:val="single" w:color="000000" w:sz="8" w:space="0"/>
            </w:tcBorders>
            <w:shd w:val="clear" w:color="auto" w:fill="auto"/>
            <w:vAlign w:val="center"/>
          </w:tcPr>
          <w:p w14:paraId="71EE70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260" w:type="pct"/>
            <w:tcBorders>
              <w:top w:val="nil"/>
              <w:left w:val="nil"/>
              <w:bottom w:val="single" w:color="000000" w:sz="8" w:space="0"/>
              <w:right w:val="single" w:color="000000" w:sz="8" w:space="0"/>
            </w:tcBorders>
            <w:shd w:val="clear" w:color="auto" w:fill="auto"/>
            <w:vAlign w:val="center"/>
          </w:tcPr>
          <w:p w14:paraId="6ACFE7A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8DBED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EB53B6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D0A6B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nil"/>
              <w:right w:val="single" w:color="000000" w:sz="8" w:space="0"/>
            </w:tcBorders>
            <w:shd w:val="clear" w:color="auto" w:fill="auto"/>
            <w:vAlign w:val="center"/>
          </w:tcPr>
          <w:p w14:paraId="15CA1D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0E36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68" w:type="pct"/>
            <w:vMerge w:val="restart"/>
            <w:tcBorders>
              <w:top w:val="nil"/>
              <w:left w:val="single" w:color="000000" w:sz="8" w:space="0"/>
              <w:bottom w:val="single" w:color="000000" w:sz="8" w:space="0"/>
              <w:right w:val="single" w:color="000000" w:sz="8" w:space="0"/>
            </w:tcBorders>
            <w:shd w:val="clear" w:color="auto" w:fill="auto"/>
            <w:vAlign w:val="center"/>
          </w:tcPr>
          <w:p w14:paraId="517A334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选修课</w:t>
            </w:r>
          </w:p>
        </w:tc>
        <w:tc>
          <w:tcPr>
            <w:tcW w:w="173" w:type="pct"/>
            <w:vMerge w:val="restart"/>
            <w:tcBorders>
              <w:top w:val="nil"/>
              <w:left w:val="nil"/>
              <w:bottom w:val="single" w:color="000000" w:sz="8" w:space="0"/>
              <w:right w:val="single" w:color="000000" w:sz="8" w:space="0"/>
            </w:tcBorders>
            <w:shd w:val="clear" w:color="auto" w:fill="auto"/>
            <w:vAlign w:val="center"/>
          </w:tcPr>
          <w:p w14:paraId="1B68384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专业选修课</w:t>
            </w:r>
          </w:p>
        </w:tc>
        <w:tc>
          <w:tcPr>
            <w:tcW w:w="173" w:type="pct"/>
            <w:vMerge w:val="restart"/>
            <w:tcBorders>
              <w:top w:val="nil"/>
              <w:left w:val="nil"/>
              <w:bottom w:val="single" w:color="000000" w:sz="8" w:space="0"/>
              <w:right w:val="single" w:color="000000" w:sz="8" w:space="0"/>
            </w:tcBorders>
            <w:shd w:val="clear" w:color="auto" w:fill="auto"/>
            <w:vAlign w:val="center"/>
          </w:tcPr>
          <w:p w14:paraId="24A14C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第一组</w:t>
            </w:r>
          </w:p>
        </w:tc>
        <w:tc>
          <w:tcPr>
            <w:tcW w:w="452" w:type="pct"/>
            <w:tcBorders>
              <w:top w:val="nil"/>
              <w:left w:val="nil"/>
              <w:bottom w:val="single" w:color="000000" w:sz="8" w:space="0"/>
              <w:right w:val="single" w:color="000000" w:sz="8" w:space="0"/>
            </w:tcBorders>
            <w:shd w:val="clear" w:color="auto" w:fill="auto"/>
            <w:vAlign w:val="center"/>
          </w:tcPr>
          <w:p w14:paraId="4BE1A6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023001</w:t>
            </w:r>
          </w:p>
        </w:tc>
        <w:tc>
          <w:tcPr>
            <w:tcW w:w="202" w:type="pct"/>
            <w:tcBorders>
              <w:top w:val="nil"/>
              <w:left w:val="single" w:color="000000" w:sz="8" w:space="0"/>
              <w:bottom w:val="single" w:color="000000" w:sz="8" w:space="0"/>
              <w:right w:val="single" w:color="000000" w:sz="8" w:space="0"/>
            </w:tcBorders>
            <w:shd w:val="clear" w:color="auto" w:fill="auto"/>
            <w:vAlign w:val="center"/>
          </w:tcPr>
          <w:p w14:paraId="7F8902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6A9254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传感器应用技术</w:t>
            </w:r>
          </w:p>
        </w:tc>
        <w:tc>
          <w:tcPr>
            <w:tcW w:w="231" w:type="pct"/>
            <w:tcBorders>
              <w:top w:val="nil"/>
              <w:left w:val="nil"/>
              <w:bottom w:val="single" w:color="000000" w:sz="8" w:space="0"/>
              <w:right w:val="single" w:color="000000" w:sz="8" w:space="0"/>
            </w:tcBorders>
            <w:shd w:val="clear" w:color="auto" w:fill="auto"/>
            <w:vAlign w:val="center"/>
          </w:tcPr>
          <w:p w14:paraId="338855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5D998A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w:t>
            </w:r>
          </w:p>
        </w:tc>
        <w:tc>
          <w:tcPr>
            <w:tcW w:w="231" w:type="pct"/>
            <w:tcBorders>
              <w:top w:val="nil"/>
              <w:left w:val="nil"/>
              <w:bottom w:val="single" w:color="000000" w:sz="8" w:space="0"/>
              <w:right w:val="single" w:color="000000" w:sz="8" w:space="0"/>
            </w:tcBorders>
            <w:shd w:val="clear" w:color="auto" w:fill="auto"/>
            <w:vAlign w:val="center"/>
          </w:tcPr>
          <w:p w14:paraId="618F4D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w:t>
            </w:r>
          </w:p>
        </w:tc>
        <w:tc>
          <w:tcPr>
            <w:tcW w:w="219" w:type="pct"/>
            <w:tcBorders>
              <w:top w:val="nil"/>
              <w:left w:val="nil"/>
              <w:bottom w:val="single" w:color="000000" w:sz="8" w:space="0"/>
              <w:right w:val="single" w:color="000000" w:sz="8" w:space="0"/>
            </w:tcBorders>
            <w:shd w:val="clear" w:color="auto" w:fill="auto"/>
            <w:vAlign w:val="center"/>
          </w:tcPr>
          <w:p w14:paraId="691B50C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BBDC37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FC4EDC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CFCB00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9916C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D1686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C274E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12044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067D90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single" w:color="000000" w:sz="8" w:space="0"/>
              <w:left w:val="nil"/>
              <w:bottom w:val="single" w:color="000000" w:sz="8" w:space="0"/>
              <w:right w:val="single" w:color="000000" w:sz="8" w:space="0"/>
            </w:tcBorders>
            <w:shd w:val="clear" w:color="auto" w:fill="auto"/>
            <w:vAlign w:val="center"/>
          </w:tcPr>
          <w:p w14:paraId="4A8B02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single" w:color="000000" w:sz="8" w:space="0"/>
              <w:left w:val="nil"/>
              <w:bottom w:val="single" w:color="000000" w:sz="8" w:space="0"/>
              <w:right w:val="single" w:color="000000" w:sz="8" w:space="0"/>
            </w:tcBorders>
            <w:shd w:val="clear" w:color="auto" w:fill="auto"/>
            <w:vAlign w:val="center"/>
          </w:tcPr>
          <w:p w14:paraId="391D52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single" w:color="000000" w:sz="8" w:space="0"/>
              <w:left w:val="nil"/>
              <w:bottom w:val="single" w:color="000000" w:sz="8" w:space="0"/>
              <w:right w:val="single" w:color="000000" w:sz="8" w:space="0"/>
            </w:tcBorders>
            <w:shd w:val="clear" w:color="auto" w:fill="auto"/>
            <w:vAlign w:val="center"/>
          </w:tcPr>
          <w:p w14:paraId="04EDBD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restart"/>
            <w:tcBorders>
              <w:top w:val="single" w:color="000000" w:sz="8" w:space="0"/>
              <w:left w:val="nil"/>
              <w:bottom w:val="nil"/>
              <w:right w:val="single" w:color="000000" w:sz="8" w:space="0"/>
            </w:tcBorders>
            <w:shd w:val="clear" w:color="auto" w:fill="auto"/>
            <w:vAlign w:val="center"/>
          </w:tcPr>
          <w:p w14:paraId="59F49E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二选一</w:t>
            </w:r>
          </w:p>
        </w:tc>
      </w:tr>
      <w:tr w14:paraId="0CFDF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6E160BA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076D58B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476F40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single" w:color="000000" w:sz="8" w:space="0"/>
              <w:left w:val="nil"/>
              <w:bottom w:val="single" w:color="000000" w:sz="8" w:space="0"/>
              <w:right w:val="single" w:color="000000" w:sz="8" w:space="0"/>
            </w:tcBorders>
            <w:shd w:val="clear" w:color="auto" w:fill="auto"/>
            <w:noWrap/>
            <w:vAlign w:val="center"/>
          </w:tcPr>
          <w:p w14:paraId="4CE6A08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223007</w:t>
            </w:r>
          </w:p>
        </w:tc>
        <w:tc>
          <w:tcPr>
            <w:tcW w:w="20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7796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36508F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汽车专业英语</w:t>
            </w:r>
          </w:p>
        </w:tc>
        <w:tc>
          <w:tcPr>
            <w:tcW w:w="231" w:type="pct"/>
            <w:tcBorders>
              <w:top w:val="nil"/>
              <w:left w:val="nil"/>
              <w:bottom w:val="single" w:color="000000" w:sz="8" w:space="0"/>
              <w:right w:val="single" w:color="000000" w:sz="8" w:space="0"/>
            </w:tcBorders>
            <w:shd w:val="clear" w:color="auto" w:fill="auto"/>
            <w:vAlign w:val="center"/>
          </w:tcPr>
          <w:p w14:paraId="1C0B80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219" w:type="pct"/>
            <w:tcBorders>
              <w:top w:val="nil"/>
              <w:left w:val="nil"/>
              <w:bottom w:val="single" w:color="000000" w:sz="8" w:space="0"/>
              <w:right w:val="single" w:color="000000" w:sz="8" w:space="0"/>
            </w:tcBorders>
            <w:shd w:val="clear" w:color="auto" w:fill="auto"/>
            <w:vAlign w:val="center"/>
          </w:tcPr>
          <w:p w14:paraId="2C97A0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7A821B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219" w:type="pct"/>
            <w:tcBorders>
              <w:top w:val="nil"/>
              <w:left w:val="nil"/>
              <w:bottom w:val="single" w:color="000000" w:sz="8" w:space="0"/>
              <w:right w:val="single" w:color="000000" w:sz="8" w:space="0"/>
            </w:tcBorders>
            <w:shd w:val="clear" w:color="auto" w:fill="auto"/>
            <w:vAlign w:val="center"/>
          </w:tcPr>
          <w:p w14:paraId="280425F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994F0F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E0A947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008BCF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76CCA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2AC47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F922D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2*18</w:t>
            </w:r>
          </w:p>
        </w:tc>
        <w:tc>
          <w:tcPr>
            <w:tcW w:w="231" w:type="pct"/>
            <w:tcBorders>
              <w:top w:val="nil"/>
              <w:left w:val="nil"/>
              <w:bottom w:val="single" w:color="000000" w:sz="8" w:space="0"/>
              <w:right w:val="single" w:color="000000" w:sz="8" w:space="0"/>
            </w:tcBorders>
            <w:shd w:val="clear" w:color="auto" w:fill="auto"/>
            <w:vAlign w:val="center"/>
          </w:tcPr>
          <w:p w14:paraId="7F26C1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E2178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AFDA0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10B06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4F336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27745F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DDEA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29A42FB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3E933E5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27020A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single" w:color="000000" w:sz="8" w:space="0"/>
              <w:left w:val="nil"/>
              <w:bottom w:val="single" w:color="000000" w:sz="8" w:space="0"/>
              <w:right w:val="single" w:color="000000" w:sz="8" w:space="0"/>
            </w:tcBorders>
            <w:shd w:val="clear" w:color="auto" w:fill="auto"/>
            <w:vAlign w:val="center"/>
          </w:tcPr>
          <w:p w14:paraId="11D2B4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023002</w:t>
            </w:r>
          </w:p>
        </w:tc>
        <w:tc>
          <w:tcPr>
            <w:tcW w:w="20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E931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3894E6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质量管理</w:t>
            </w:r>
          </w:p>
        </w:tc>
        <w:tc>
          <w:tcPr>
            <w:tcW w:w="231" w:type="pct"/>
            <w:tcBorders>
              <w:top w:val="nil"/>
              <w:left w:val="nil"/>
              <w:bottom w:val="single" w:color="000000" w:sz="8" w:space="0"/>
              <w:right w:val="single" w:color="000000" w:sz="8" w:space="0"/>
            </w:tcBorders>
            <w:shd w:val="clear" w:color="auto" w:fill="auto"/>
            <w:vAlign w:val="center"/>
          </w:tcPr>
          <w:p w14:paraId="789BAF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543C61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2A1D02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6FE84F1">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3EE6892">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2397AC1">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F128E8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21C38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F39B3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7593E1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4C349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3402A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F6748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462CA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57AC7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130784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A1E4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5D21379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6888DED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57977F6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vAlign w:val="center"/>
          </w:tcPr>
          <w:p w14:paraId="0B1574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023003</w:t>
            </w:r>
          </w:p>
        </w:tc>
        <w:tc>
          <w:tcPr>
            <w:tcW w:w="202" w:type="pct"/>
            <w:tcBorders>
              <w:top w:val="nil"/>
              <w:left w:val="nil"/>
              <w:bottom w:val="single" w:color="000000" w:sz="8" w:space="0"/>
              <w:right w:val="single" w:color="000000" w:sz="8" w:space="0"/>
            </w:tcBorders>
            <w:shd w:val="clear" w:color="auto" w:fill="auto"/>
            <w:vAlign w:val="center"/>
          </w:tcPr>
          <w:p w14:paraId="28F7DA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3C35FD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事故车定损与理赔常识</w:t>
            </w:r>
          </w:p>
        </w:tc>
        <w:tc>
          <w:tcPr>
            <w:tcW w:w="231" w:type="pct"/>
            <w:tcBorders>
              <w:top w:val="nil"/>
              <w:left w:val="nil"/>
              <w:bottom w:val="single" w:color="000000" w:sz="8" w:space="0"/>
              <w:right w:val="single" w:color="000000" w:sz="8" w:space="0"/>
            </w:tcBorders>
            <w:shd w:val="clear" w:color="auto" w:fill="auto"/>
            <w:vAlign w:val="center"/>
          </w:tcPr>
          <w:p w14:paraId="2F8E26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663DC1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5BD510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230B6FF">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2D31AAE">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B95EDDC">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166448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1294F7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68081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8CE84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9C39E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7F7255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D86AE7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6CE2E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70B25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5E5D39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C093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1B226FC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57E0D31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0DD919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vAlign w:val="center"/>
          </w:tcPr>
          <w:p w14:paraId="71F27A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023004</w:t>
            </w:r>
          </w:p>
        </w:tc>
        <w:tc>
          <w:tcPr>
            <w:tcW w:w="202" w:type="pct"/>
            <w:tcBorders>
              <w:top w:val="nil"/>
              <w:left w:val="nil"/>
              <w:bottom w:val="single" w:color="000000" w:sz="8" w:space="0"/>
              <w:right w:val="single" w:color="000000" w:sz="8" w:space="0"/>
            </w:tcBorders>
            <w:shd w:val="clear" w:color="auto" w:fill="auto"/>
            <w:vAlign w:val="center"/>
          </w:tcPr>
          <w:p w14:paraId="0C9543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2F160F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CATIA建模</w:t>
            </w:r>
          </w:p>
        </w:tc>
        <w:tc>
          <w:tcPr>
            <w:tcW w:w="231" w:type="pct"/>
            <w:tcBorders>
              <w:top w:val="nil"/>
              <w:left w:val="nil"/>
              <w:bottom w:val="single" w:color="000000" w:sz="8" w:space="0"/>
              <w:right w:val="single" w:color="000000" w:sz="8" w:space="0"/>
            </w:tcBorders>
            <w:shd w:val="clear" w:color="auto" w:fill="auto"/>
            <w:vAlign w:val="center"/>
          </w:tcPr>
          <w:p w14:paraId="47377B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334098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66DF08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4EE9E7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378EF0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BA7323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5FE364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8FBC1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A0625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F39C48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A64FF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742DD5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9FA50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D9E23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A46B5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5B7D99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1DA0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2CFD0F8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3095EAF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restart"/>
            <w:tcBorders>
              <w:top w:val="single" w:color="000000" w:sz="8" w:space="0"/>
              <w:left w:val="nil"/>
              <w:bottom w:val="single" w:color="000000" w:sz="8" w:space="0"/>
              <w:right w:val="single" w:color="000000" w:sz="8" w:space="0"/>
            </w:tcBorders>
            <w:shd w:val="clear" w:color="auto" w:fill="auto"/>
            <w:vAlign w:val="center"/>
          </w:tcPr>
          <w:p w14:paraId="65CEB6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第二组</w:t>
            </w:r>
          </w:p>
        </w:tc>
        <w:tc>
          <w:tcPr>
            <w:tcW w:w="452" w:type="pct"/>
            <w:tcBorders>
              <w:top w:val="nil"/>
              <w:left w:val="nil"/>
              <w:bottom w:val="single" w:color="000000" w:sz="8" w:space="0"/>
              <w:right w:val="single" w:color="000000" w:sz="8" w:space="0"/>
            </w:tcBorders>
            <w:shd w:val="clear" w:color="auto" w:fill="auto"/>
            <w:vAlign w:val="center"/>
          </w:tcPr>
          <w:p w14:paraId="4B588C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023005</w:t>
            </w:r>
          </w:p>
        </w:tc>
        <w:tc>
          <w:tcPr>
            <w:tcW w:w="202" w:type="pct"/>
            <w:tcBorders>
              <w:top w:val="nil"/>
              <w:left w:val="nil"/>
              <w:bottom w:val="single" w:color="000000" w:sz="8" w:space="0"/>
              <w:right w:val="single" w:color="000000" w:sz="8" w:space="0"/>
            </w:tcBorders>
            <w:shd w:val="clear" w:color="auto" w:fill="auto"/>
            <w:vAlign w:val="center"/>
          </w:tcPr>
          <w:p w14:paraId="2971FA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75A8F5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CAD绘图</w:t>
            </w:r>
          </w:p>
        </w:tc>
        <w:tc>
          <w:tcPr>
            <w:tcW w:w="231" w:type="pct"/>
            <w:tcBorders>
              <w:top w:val="nil"/>
              <w:left w:val="nil"/>
              <w:bottom w:val="single" w:color="000000" w:sz="8" w:space="0"/>
              <w:right w:val="single" w:color="000000" w:sz="8" w:space="0"/>
            </w:tcBorders>
            <w:shd w:val="clear" w:color="auto" w:fill="auto"/>
            <w:vAlign w:val="center"/>
          </w:tcPr>
          <w:p w14:paraId="7AC044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24A0B0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5ECA01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5951825">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CAF7D7D">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1F22D30">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3E4D573">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8E33B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2421E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63982F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EE612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0CB0B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5748F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2C979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72A7E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4D87DC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93F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18365087">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6BE3CA1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47945B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noWrap/>
            <w:vAlign w:val="center"/>
          </w:tcPr>
          <w:p w14:paraId="05EFF13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013003</w:t>
            </w:r>
          </w:p>
        </w:tc>
        <w:tc>
          <w:tcPr>
            <w:tcW w:w="202" w:type="pct"/>
            <w:tcBorders>
              <w:top w:val="nil"/>
              <w:left w:val="nil"/>
              <w:bottom w:val="single" w:color="000000" w:sz="8" w:space="0"/>
              <w:right w:val="single" w:color="000000" w:sz="8" w:space="0"/>
            </w:tcBorders>
            <w:shd w:val="clear" w:color="auto" w:fill="auto"/>
            <w:vAlign w:val="center"/>
          </w:tcPr>
          <w:p w14:paraId="15AB7A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1A137A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智能网联汽车概论</w:t>
            </w:r>
          </w:p>
        </w:tc>
        <w:tc>
          <w:tcPr>
            <w:tcW w:w="231" w:type="pct"/>
            <w:tcBorders>
              <w:top w:val="nil"/>
              <w:left w:val="nil"/>
              <w:bottom w:val="single" w:color="000000" w:sz="8" w:space="0"/>
              <w:right w:val="single" w:color="000000" w:sz="8" w:space="0"/>
            </w:tcBorders>
            <w:shd w:val="clear" w:color="auto" w:fill="auto"/>
            <w:vAlign w:val="center"/>
          </w:tcPr>
          <w:p w14:paraId="23609F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52730F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7F95EF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79EE5C7">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75D5D45">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761B114">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2AF581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E85FD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2CB7C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ACACA8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D06A6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2B9602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7DDE6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E2FF1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F79BF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0E1A5C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2F47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2C9B784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4EF24E8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523EDD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vAlign w:val="center"/>
          </w:tcPr>
          <w:p w14:paraId="118356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023006</w:t>
            </w:r>
          </w:p>
        </w:tc>
        <w:tc>
          <w:tcPr>
            <w:tcW w:w="202" w:type="pct"/>
            <w:tcBorders>
              <w:top w:val="nil"/>
              <w:left w:val="nil"/>
              <w:bottom w:val="single" w:color="000000" w:sz="8" w:space="0"/>
              <w:right w:val="single" w:color="000000" w:sz="8" w:space="0"/>
            </w:tcBorders>
            <w:shd w:val="clear" w:color="auto" w:fill="auto"/>
            <w:vAlign w:val="center"/>
          </w:tcPr>
          <w:p w14:paraId="6DB2AC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495EDB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单片机应用技术</w:t>
            </w:r>
          </w:p>
        </w:tc>
        <w:tc>
          <w:tcPr>
            <w:tcW w:w="231" w:type="pct"/>
            <w:tcBorders>
              <w:top w:val="nil"/>
              <w:left w:val="nil"/>
              <w:bottom w:val="single" w:color="000000" w:sz="8" w:space="0"/>
              <w:right w:val="single" w:color="000000" w:sz="8" w:space="0"/>
            </w:tcBorders>
            <w:shd w:val="clear" w:color="auto" w:fill="auto"/>
            <w:vAlign w:val="center"/>
          </w:tcPr>
          <w:p w14:paraId="10F6B9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758E6A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3AF933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AEB984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19D1E80">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86816FB">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31B3018">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384D1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2A2B9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2162BC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80AB6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57C649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80630C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87D579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543C00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794715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2A6F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2A04375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25EE172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36C91C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vAlign w:val="center"/>
          </w:tcPr>
          <w:p w14:paraId="70ABF2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023007</w:t>
            </w:r>
          </w:p>
        </w:tc>
        <w:tc>
          <w:tcPr>
            <w:tcW w:w="202" w:type="pct"/>
            <w:tcBorders>
              <w:top w:val="nil"/>
              <w:left w:val="nil"/>
              <w:bottom w:val="single" w:color="000000" w:sz="8" w:space="0"/>
              <w:right w:val="single" w:color="000000" w:sz="8" w:space="0"/>
            </w:tcBorders>
            <w:shd w:val="clear" w:color="auto" w:fill="auto"/>
            <w:vAlign w:val="center"/>
          </w:tcPr>
          <w:p w14:paraId="5678B2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18E33F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汽车制造工艺</w:t>
            </w:r>
          </w:p>
        </w:tc>
        <w:tc>
          <w:tcPr>
            <w:tcW w:w="231" w:type="pct"/>
            <w:tcBorders>
              <w:top w:val="nil"/>
              <w:left w:val="nil"/>
              <w:bottom w:val="single" w:color="000000" w:sz="8" w:space="0"/>
              <w:right w:val="single" w:color="000000" w:sz="8" w:space="0"/>
            </w:tcBorders>
            <w:shd w:val="clear" w:color="auto" w:fill="auto"/>
            <w:vAlign w:val="center"/>
          </w:tcPr>
          <w:p w14:paraId="7C0E95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693DDB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3DB1FA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7360C0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6CAE3D3">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700AC39">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ED2C908">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BF219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64398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1CBF3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63CD7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1E18B8F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1FB7C3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85A75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25C43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0AA039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599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6F07880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53FEE98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single" w:color="000000" w:sz="8" w:space="0"/>
              <w:left w:val="nil"/>
              <w:bottom w:val="single" w:color="000000" w:sz="8" w:space="0"/>
              <w:right w:val="single" w:color="000000" w:sz="8" w:space="0"/>
            </w:tcBorders>
            <w:shd w:val="clear" w:color="auto" w:fill="auto"/>
            <w:vAlign w:val="center"/>
          </w:tcPr>
          <w:p w14:paraId="005E3AC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vAlign w:val="center"/>
          </w:tcPr>
          <w:p w14:paraId="699533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023008</w:t>
            </w:r>
          </w:p>
        </w:tc>
        <w:tc>
          <w:tcPr>
            <w:tcW w:w="202" w:type="pct"/>
            <w:tcBorders>
              <w:top w:val="nil"/>
              <w:left w:val="nil"/>
              <w:bottom w:val="single" w:color="000000" w:sz="8" w:space="0"/>
              <w:right w:val="single" w:color="000000" w:sz="8" w:space="0"/>
            </w:tcBorders>
            <w:shd w:val="clear" w:color="auto" w:fill="auto"/>
            <w:vAlign w:val="center"/>
          </w:tcPr>
          <w:p w14:paraId="094ADD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421F19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汽车整形技术</w:t>
            </w:r>
          </w:p>
        </w:tc>
        <w:tc>
          <w:tcPr>
            <w:tcW w:w="231" w:type="pct"/>
            <w:tcBorders>
              <w:top w:val="nil"/>
              <w:left w:val="nil"/>
              <w:bottom w:val="single" w:color="000000" w:sz="8" w:space="0"/>
              <w:right w:val="single" w:color="000000" w:sz="8" w:space="0"/>
            </w:tcBorders>
            <w:shd w:val="clear" w:color="auto" w:fill="auto"/>
            <w:vAlign w:val="center"/>
          </w:tcPr>
          <w:p w14:paraId="37C581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219" w:type="pct"/>
            <w:tcBorders>
              <w:top w:val="nil"/>
              <w:left w:val="nil"/>
              <w:bottom w:val="single" w:color="000000" w:sz="8" w:space="0"/>
              <w:right w:val="single" w:color="000000" w:sz="8" w:space="0"/>
            </w:tcBorders>
            <w:shd w:val="clear" w:color="auto" w:fill="auto"/>
            <w:vAlign w:val="center"/>
          </w:tcPr>
          <w:p w14:paraId="0C59E0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231" w:type="pct"/>
            <w:tcBorders>
              <w:top w:val="nil"/>
              <w:left w:val="nil"/>
              <w:bottom w:val="single" w:color="000000" w:sz="8" w:space="0"/>
              <w:right w:val="single" w:color="000000" w:sz="8" w:space="0"/>
            </w:tcBorders>
            <w:shd w:val="clear" w:color="auto" w:fill="auto"/>
            <w:vAlign w:val="center"/>
          </w:tcPr>
          <w:p w14:paraId="20940D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w:t>
            </w:r>
          </w:p>
        </w:tc>
        <w:tc>
          <w:tcPr>
            <w:tcW w:w="219" w:type="pct"/>
            <w:tcBorders>
              <w:top w:val="nil"/>
              <w:left w:val="nil"/>
              <w:bottom w:val="single" w:color="000000" w:sz="8" w:space="0"/>
              <w:right w:val="single" w:color="000000" w:sz="8" w:space="0"/>
            </w:tcBorders>
            <w:shd w:val="clear" w:color="auto" w:fill="auto"/>
            <w:vAlign w:val="center"/>
          </w:tcPr>
          <w:p w14:paraId="49FEE40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8133D24">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E97490F">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9B4752C">
            <w:pPr>
              <w:jc w:val="center"/>
              <w:rPr>
                <w:rFonts w:hint="eastAsia" w:ascii="宋体" w:hAnsi="宋体" w:eastAsia="宋体" w:cs="宋体"/>
                <w:b/>
                <w:bCs/>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BD06BA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5BC8CE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A4842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2*18</w:t>
            </w:r>
          </w:p>
        </w:tc>
        <w:tc>
          <w:tcPr>
            <w:tcW w:w="231" w:type="pct"/>
            <w:tcBorders>
              <w:top w:val="nil"/>
              <w:left w:val="nil"/>
              <w:bottom w:val="single" w:color="000000" w:sz="8" w:space="0"/>
              <w:right w:val="single" w:color="000000" w:sz="8" w:space="0"/>
            </w:tcBorders>
            <w:shd w:val="clear" w:color="auto" w:fill="auto"/>
            <w:vAlign w:val="center"/>
          </w:tcPr>
          <w:p w14:paraId="280937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7991A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D7F98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EA8C8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00ED81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vMerge w:val="continue"/>
            <w:tcBorders>
              <w:top w:val="single" w:color="000000" w:sz="8" w:space="0"/>
              <w:left w:val="nil"/>
              <w:bottom w:val="nil"/>
              <w:right w:val="single" w:color="000000" w:sz="8" w:space="0"/>
            </w:tcBorders>
            <w:shd w:val="clear" w:color="auto" w:fill="auto"/>
            <w:vAlign w:val="center"/>
          </w:tcPr>
          <w:p w14:paraId="5DC711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E33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12BAB84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726E755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A04B4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vAlign w:val="center"/>
          </w:tcPr>
          <w:p w14:paraId="7E4C55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02" w:type="pct"/>
            <w:tcBorders>
              <w:top w:val="nil"/>
              <w:left w:val="nil"/>
              <w:bottom w:val="single" w:color="000000" w:sz="8" w:space="0"/>
              <w:right w:val="single" w:color="000000" w:sz="8" w:space="0"/>
            </w:tcBorders>
            <w:shd w:val="clear" w:color="auto" w:fill="auto"/>
            <w:vAlign w:val="center"/>
          </w:tcPr>
          <w:p w14:paraId="65C734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97" w:type="pct"/>
            <w:tcBorders>
              <w:top w:val="nil"/>
              <w:left w:val="nil"/>
              <w:bottom w:val="single" w:color="000000" w:sz="8" w:space="0"/>
              <w:right w:val="single" w:color="000000" w:sz="8" w:space="0"/>
            </w:tcBorders>
            <w:shd w:val="clear" w:color="auto" w:fill="auto"/>
            <w:vAlign w:val="center"/>
          </w:tcPr>
          <w:p w14:paraId="394591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小计</w:t>
            </w:r>
          </w:p>
        </w:tc>
        <w:tc>
          <w:tcPr>
            <w:tcW w:w="231" w:type="pct"/>
            <w:tcBorders>
              <w:top w:val="nil"/>
              <w:left w:val="nil"/>
              <w:bottom w:val="single" w:color="000000" w:sz="8" w:space="0"/>
              <w:right w:val="single" w:color="000000" w:sz="8" w:space="0"/>
            </w:tcBorders>
            <w:shd w:val="clear" w:color="auto" w:fill="auto"/>
            <w:vAlign w:val="center"/>
          </w:tcPr>
          <w:p w14:paraId="403248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164</w:t>
            </w:r>
          </w:p>
        </w:tc>
        <w:tc>
          <w:tcPr>
            <w:tcW w:w="219" w:type="pct"/>
            <w:tcBorders>
              <w:top w:val="nil"/>
              <w:left w:val="nil"/>
              <w:bottom w:val="single" w:color="000000" w:sz="8" w:space="0"/>
              <w:right w:val="single" w:color="000000" w:sz="8" w:space="0"/>
            </w:tcBorders>
            <w:shd w:val="clear" w:color="auto" w:fill="auto"/>
            <w:vAlign w:val="center"/>
          </w:tcPr>
          <w:p w14:paraId="1490B0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140</w:t>
            </w:r>
          </w:p>
        </w:tc>
        <w:tc>
          <w:tcPr>
            <w:tcW w:w="231" w:type="pct"/>
            <w:tcBorders>
              <w:top w:val="nil"/>
              <w:left w:val="nil"/>
              <w:bottom w:val="single" w:color="000000" w:sz="8" w:space="0"/>
              <w:right w:val="single" w:color="000000" w:sz="8" w:space="0"/>
            </w:tcBorders>
            <w:shd w:val="clear" w:color="auto" w:fill="auto"/>
            <w:vAlign w:val="center"/>
          </w:tcPr>
          <w:p w14:paraId="7F8D7A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w:t>
            </w:r>
          </w:p>
        </w:tc>
        <w:tc>
          <w:tcPr>
            <w:tcW w:w="219" w:type="pct"/>
            <w:tcBorders>
              <w:top w:val="nil"/>
              <w:left w:val="nil"/>
              <w:bottom w:val="single" w:color="000000" w:sz="8" w:space="0"/>
              <w:right w:val="single" w:color="000000" w:sz="8" w:space="0"/>
            </w:tcBorders>
            <w:shd w:val="clear" w:color="auto" w:fill="auto"/>
            <w:vAlign w:val="center"/>
          </w:tcPr>
          <w:p w14:paraId="698E191B">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A769456">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D71F8C9">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9C58121">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E439B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297A6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31" w:type="pct"/>
            <w:tcBorders>
              <w:top w:val="nil"/>
              <w:left w:val="nil"/>
              <w:bottom w:val="single" w:color="000000" w:sz="8" w:space="0"/>
              <w:right w:val="single" w:color="000000" w:sz="8" w:space="0"/>
            </w:tcBorders>
            <w:shd w:val="clear" w:color="auto" w:fill="auto"/>
            <w:vAlign w:val="center"/>
          </w:tcPr>
          <w:p w14:paraId="4A040B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6EF62C5">
            <w:pPr>
              <w:keepNext w:val="0"/>
              <w:keepLines w:val="0"/>
              <w:widowControl/>
              <w:suppressLineNumbers w:val="0"/>
              <w:jc w:val="center"/>
              <w:textAlignment w:val="center"/>
              <w:rPr>
                <w:rFonts w:hint="eastAsia" w:ascii="宋体" w:hAnsi="宋体" w:eastAsia="宋体" w:cs="宋体"/>
                <w:i/>
                <w:iCs/>
                <w:color w:val="000000" w:themeColor="text1"/>
                <w:sz w:val="20"/>
                <w:szCs w:val="20"/>
                <w:u w:val="none"/>
                <w14:textFill>
                  <w14:solidFill>
                    <w14:schemeClr w14:val="tx1"/>
                  </w14:solidFill>
                </w14:textFill>
              </w:rPr>
            </w:pPr>
            <w:r>
              <w:rPr>
                <w:rFonts w:hint="eastAsia" w:ascii="宋体" w:hAnsi="宋体" w:eastAsia="宋体" w:cs="宋体"/>
                <w:i/>
                <w:iCs/>
                <w:color w:val="000000" w:themeColor="text1"/>
                <w:kern w:val="0"/>
                <w:sz w:val="20"/>
                <w:szCs w:val="20"/>
                <w:u w:val="none"/>
                <w:lang w:val="en-US" w:eastAsia="zh-CN" w:bidi="ar"/>
                <w14:textFill>
                  <w14:solidFill>
                    <w14:schemeClr w14:val="tx1"/>
                  </w14:solidFill>
                </w14:textFill>
              </w:rPr>
              <w:t>8</w:t>
            </w:r>
          </w:p>
        </w:tc>
        <w:tc>
          <w:tcPr>
            <w:tcW w:w="260" w:type="pct"/>
            <w:tcBorders>
              <w:top w:val="nil"/>
              <w:left w:val="nil"/>
              <w:bottom w:val="single" w:color="000000" w:sz="8" w:space="0"/>
              <w:right w:val="single" w:color="000000" w:sz="8" w:space="0"/>
            </w:tcBorders>
            <w:shd w:val="clear" w:color="auto" w:fill="auto"/>
            <w:vAlign w:val="center"/>
          </w:tcPr>
          <w:p w14:paraId="2763351C">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3A50EA3B">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ED4481B">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AD7E18C">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43646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A24E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0D47D9F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restart"/>
            <w:tcBorders>
              <w:top w:val="nil"/>
              <w:left w:val="nil"/>
              <w:bottom w:val="single" w:color="000000" w:sz="8" w:space="0"/>
              <w:right w:val="single" w:color="000000" w:sz="8" w:space="0"/>
            </w:tcBorders>
            <w:shd w:val="clear" w:color="auto" w:fill="auto"/>
            <w:vAlign w:val="center"/>
          </w:tcPr>
          <w:p w14:paraId="6CCE1E2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公共选修课</w:t>
            </w:r>
          </w:p>
        </w:tc>
        <w:tc>
          <w:tcPr>
            <w:tcW w:w="173" w:type="pct"/>
            <w:tcBorders>
              <w:top w:val="nil"/>
              <w:left w:val="nil"/>
              <w:bottom w:val="single" w:color="000000" w:sz="8" w:space="0"/>
              <w:right w:val="single" w:color="000000" w:sz="8" w:space="0"/>
            </w:tcBorders>
            <w:shd w:val="clear" w:color="auto" w:fill="auto"/>
            <w:vAlign w:val="center"/>
          </w:tcPr>
          <w:p w14:paraId="41E42D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452" w:type="pct"/>
            <w:tcBorders>
              <w:top w:val="nil"/>
              <w:left w:val="nil"/>
              <w:bottom w:val="single" w:color="000000" w:sz="8" w:space="0"/>
              <w:right w:val="single" w:color="000000" w:sz="8" w:space="0"/>
            </w:tcBorders>
            <w:shd w:val="clear" w:color="auto" w:fill="auto"/>
            <w:vAlign w:val="center"/>
          </w:tcPr>
          <w:p w14:paraId="7C3091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51003</w:t>
            </w:r>
          </w:p>
        </w:tc>
        <w:tc>
          <w:tcPr>
            <w:tcW w:w="202" w:type="pct"/>
            <w:tcBorders>
              <w:top w:val="nil"/>
              <w:left w:val="nil"/>
              <w:bottom w:val="single" w:color="000000" w:sz="8" w:space="0"/>
              <w:right w:val="single" w:color="000000" w:sz="8" w:space="0"/>
            </w:tcBorders>
            <w:shd w:val="clear" w:color="auto" w:fill="auto"/>
            <w:vAlign w:val="center"/>
          </w:tcPr>
          <w:p w14:paraId="49B82D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auto"/>
            <w:vAlign w:val="center"/>
          </w:tcPr>
          <w:p w14:paraId="475D55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商务礼仪</w:t>
            </w:r>
          </w:p>
        </w:tc>
        <w:tc>
          <w:tcPr>
            <w:tcW w:w="231" w:type="pct"/>
            <w:tcBorders>
              <w:top w:val="nil"/>
              <w:left w:val="nil"/>
              <w:bottom w:val="single" w:color="000000" w:sz="8" w:space="0"/>
              <w:right w:val="single" w:color="000000" w:sz="8" w:space="0"/>
            </w:tcBorders>
            <w:shd w:val="clear" w:color="auto" w:fill="auto"/>
            <w:vAlign w:val="center"/>
          </w:tcPr>
          <w:p w14:paraId="043669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1AF8DD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w:t>
            </w:r>
          </w:p>
        </w:tc>
        <w:tc>
          <w:tcPr>
            <w:tcW w:w="231" w:type="pct"/>
            <w:tcBorders>
              <w:top w:val="nil"/>
              <w:left w:val="nil"/>
              <w:bottom w:val="single" w:color="000000" w:sz="8" w:space="0"/>
              <w:right w:val="single" w:color="000000" w:sz="8" w:space="0"/>
            </w:tcBorders>
            <w:shd w:val="clear" w:color="auto" w:fill="auto"/>
            <w:vAlign w:val="center"/>
          </w:tcPr>
          <w:p w14:paraId="00E70B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w:t>
            </w:r>
          </w:p>
        </w:tc>
        <w:tc>
          <w:tcPr>
            <w:tcW w:w="219" w:type="pct"/>
            <w:tcBorders>
              <w:top w:val="nil"/>
              <w:left w:val="nil"/>
              <w:bottom w:val="single" w:color="000000" w:sz="8" w:space="0"/>
              <w:right w:val="single" w:color="000000" w:sz="8" w:space="0"/>
            </w:tcBorders>
            <w:shd w:val="clear" w:color="auto" w:fill="auto"/>
            <w:vAlign w:val="center"/>
          </w:tcPr>
          <w:p w14:paraId="7E7A98F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3A3F85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1CF456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noWrap/>
            <w:vAlign w:val="center"/>
          </w:tcPr>
          <w:p w14:paraId="60D711B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4884C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565703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A269C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6FB89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6AECA54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B833536">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BA5D0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12ED5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6EF361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选修</w:t>
            </w:r>
          </w:p>
        </w:tc>
      </w:tr>
      <w:tr w14:paraId="4B7CD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307D1F1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7C150EF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3F606A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452" w:type="pct"/>
            <w:tcBorders>
              <w:top w:val="nil"/>
              <w:left w:val="nil"/>
              <w:bottom w:val="single" w:color="000000" w:sz="8" w:space="0"/>
              <w:right w:val="single" w:color="000000" w:sz="8" w:space="0"/>
            </w:tcBorders>
            <w:shd w:val="clear" w:color="auto" w:fill="auto"/>
            <w:vAlign w:val="center"/>
          </w:tcPr>
          <w:p w14:paraId="700571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240002</w:t>
            </w:r>
          </w:p>
        </w:tc>
        <w:tc>
          <w:tcPr>
            <w:tcW w:w="202" w:type="pct"/>
            <w:tcBorders>
              <w:top w:val="nil"/>
              <w:left w:val="nil"/>
              <w:bottom w:val="single" w:color="000000" w:sz="8" w:space="0"/>
              <w:right w:val="single" w:color="000000" w:sz="8" w:space="0"/>
            </w:tcBorders>
            <w:shd w:val="clear" w:color="auto" w:fill="auto"/>
            <w:vAlign w:val="center"/>
          </w:tcPr>
          <w:p w14:paraId="71EBD0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297" w:type="pct"/>
            <w:tcBorders>
              <w:top w:val="nil"/>
              <w:left w:val="nil"/>
              <w:bottom w:val="single" w:color="000000" w:sz="8" w:space="0"/>
              <w:right w:val="single" w:color="000000" w:sz="8" w:space="0"/>
            </w:tcBorders>
            <w:shd w:val="clear" w:color="auto" w:fill="auto"/>
            <w:vAlign w:val="center"/>
          </w:tcPr>
          <w:p w14:paraId="248544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党史国史</w:t>
            </w:r>
          </w:p>
        </w:tc>
        <w:tc>
          <w:tcPr>
            <w:tcW w:w="231" w:type="pct"/>
            <w:tcBorders>
              <w:top w:val="nil"/>
              <w:left w:val="nil"/>
              <w:bottom w:val="single" w:color="000000" w:sz="8" w:space="0"/>
              <w:right w:val="single" w:color="000000" w:sz="8" w:space="0"/>
            </w:tcBorders>
            <w:shd w:val="clear" w:color="auto" w:fill="auto"/>
            <w:vAlign w:val="center"/>
          </w:tcPr>
          <w:p w14:paraId="10FDBB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19" w:type="pct"/>
            <w:tcBorders>
              <w:top w:val="nil"/>
              <w:left w:val="nil"/>
              <w:bottom w:val="single" w:color="000000" w:sz="8" w:space="0"/>
              <w:right w:val="single" w:color="000000" w:sz="8" w:space="0"/>
            </w:tcBorders>
            <w:shd w:val="clear" w:color="auto" w:fill="auto"/>
            <w:vAlign w:val="center"/>
          </w:tcPr>
          <w:p w14:paraId="6023DD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31" w:type="pct"/>
            <w:tcBorders>
              <w:top w:val="nil"/>
              <w:left w:val="nil"/>
              <w:bottom w:val="single" w:color="000000" w:sz="8" w:space="0"/>
              <w:right w:val="single" w:color="000000" w:sz="8" w:space="0"/>
            </w:tcBorders>
            <w:shd w:val="clear" w:color="auto" w:fill="auto"/>
            <w:vAlign w:val="center"/>
          </w:tcPr>
          <w:p w14:paraId="0208BBF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0E3E7A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26B0F4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F26AD5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noWrap/>
            <w:vAlign w:val="center"/>
          </w:tcPr>
          <w:p w14:paraId="0476084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7E23C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2*14</w:t>
            </w:r>
          </w:p>
        </w:tc>
        <w:tc>
          <w:tcPr>
            <w:tcW w:w="231" w:type="pct"/>
            <w:tcBorders>
              <w:top w:val="nil"/>
              <w:left w:val="nil"/>
              <w:bottom w:val="single" w:color="000000" w:sz="8" w:space="0"/>
              <w:right w:val="single" w:color="000000" w:sz="8" w:space="0"/>
            </w:tcBorders>
            <w:shd w:val="clear" w:color="auto" w:fill="auto"/>
            <w:vAlign w:val="center"/>
          </w:tcPr>
          <w:p w14:paraId="4F23F6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212B33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5FE98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07FB0D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4C38889C">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F3BF1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ED6C6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nil"/>
              <w:right w:val="single" w:color="000000" w:sz="8" w:space="0"/>
            </w:tcBorders>
            <w:shd w:val="clear" w:color="auto" w:fill="auto"/>
            <w:vAlign w:val="center"/>
          </w:tcPr>
          <w:p w14:paraId="592AD2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限选</w:t>
            </w:r>
          </w:p>
        </w:tc>
      </w:tr>
      <w:tr w14:paraId="4DBA8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2B2A792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0CC27D9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652F2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452" w:type="pct"/>
            <w:tcBorders>
              <w:top w:val="nil"/>
              <w:left w:val="nil"/>
              <w:bottom w:val="single" w:color="000000" w:sz="8" w:space="0"/>
              <w:right w:val="single" w:color="000000" w:sz="8" w:space="0"/>
            </w:tcBorders>
            <w:shd w:val="clear" w:color="auto" w:fill="auto"/>
            <w:vAlign w:val="center"/>
          </w:tcPr>
          <w:p w14:paraId="44DC9E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210006</w:t>
            </w:r>
          </w:p>
        </w:tc>
        <w:tc>
          <w:tcPr>
            <w:tcW w:w="202" w:type="pct"/>
            <w:tcBorders>
              <w:top w:val="nil"/>
              <w:left w:val="nil"/>
              <w:bottom w:val="single" w:color="000000" w:sz="8" w:space="0"/>
              <w:right w:val="single" w:color="000000" w:sz="8" w:space="0"/>
            </w:tcBorders>
            <w:shd w:val="clear" w:color="auto" w:fill="auto"/>
            <w:vAlign w:val="center"/>
          </w:tcPr>
          <w:p w14:paraId="6B7D6C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FFFFFF"/>
            <w:vAlign w:val="center"/>
          </w:tcPr>
          <w:p w14:paraId="3A8CB9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美育教育</w:t>
            </w:r>
          </w:p>
        </w:tc>
        <w:tc>
          <w:tcPr>
            <w:tcW w:w="231" w:type="pct"/>
            <w:tcBorders>
              <w:top w:val="nil"/>
              <w:left w:val="nil"/>
              <w:bottom w:val="single" w:color="000000" w:sz="8" w:space="0"/>
              <w:right w:val="single" w:color="000000" w:sz="8" w:space="0"/>
            </w:tcBorders>
            <w:shd w:val="clear" w:color="auto" w:fill="auto"/>
            <w:vAlign w:val="center"/>
          </w:tcPr>
          <w:p w14:paraId="064D51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6F2BBF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0A14596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noWrap/>
            <w:vAlign w:val="center"/>
          </w:tcPr>
          <w:p w14:paraId="149BBD9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5FA6AB2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429CBDF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E8391B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D3C51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0DD3A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31" w:type="pct"/>
            <w:tcBorders>
              <w:top w:val="nil"/>
              <w:left w:val="nil"/>
              <w:bottom w:val="single" w:color="000000" w:sz="8" w:space="0"/>
              <w:right w:val="single" w:color="000000" w:sz="8" w:space="0"/>
            </w:tcBorders>
            <w:shd w:val="clear" w:color="auto" w:fill="auto"/>
            <w:vAlign w:val="center"/>
          </w:tcPr>
          <w:p w14:paraId="563D49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4FC68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73DC5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598B85E">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B0569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57150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single" w:color="000000" w:sz="8" w:space="0"/>
              <w:left w:val="nil"/>
              <w:bottom w:val="single" w:color="000000" w:sz="8" w:space="0"/>
              <w:right w:val="single" w:color="000000" w:sz="8" w:space="0"/>
            </w:tcBorders>
            <w:shd w:val="clear" w:color="auto" w:fill="auto"/>
            <w:vAlign w:val="center"/>
          </w:tcPr>
          <w:p w14:paraId="07454E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限选</w:t>
            </w:r>
          </w:p>
        </w:tc>
      </w:tr>
      <w:tr w14:paraId="11609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7D09CB0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vMerge w:val="continue"/>
            <w:tcBorders>
              <w:top w:val="nil"/>
              <w:left w:val="nil"/>
              <w:bottom w:val="single" w:color="000000" w:sz="8" w:space="0"/>
              <w:right w:val="single" w:color="000000" w:sz="8" w:space="0"/>
            </w:tcBorders>
            <w:shd w:val="clear" w:color="auto" w:fill="auto"/>
            <w:vAlign w:val="center"/>
          </w:tcPr>
          <w:p w14:paraId="11E95D0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1EDB97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452" w:type="pct"/>
            <w:tcBorders>
              <w:top w:val="nil"/>
              <w:left w:val="nil"/>
              <w:bottom w:val="single" w:color="000000" w:sz="8" w:space="0"/>
              <w:right w:val="single" w:color="000000" w:sz="8" w:space="0"/>
            </w:tcBorders>
            <w:shd w:val="clear" w:color="auto" w:fill="auto"/>
            <w:vAlign w:val="center"/>
          </w:tcPr>
          <w:p w14:paraId="65A167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210007</w:t>
            </w:r>
          </w:p>
        </w:tc>
        <w:tc>
          <w:tcPr>
            <w:tcW w:w="202" w:type="pct"/>
            <w:tcBorders>
              <w:top w:val="nil"/>
              <w:left w:val="nil"/>
              <w:bottom w:val="single" w:color="000000" w:sz="8" w:space="0"/>
              <w:right w:val="single" w:color="000000" w:sz="8" w:space="0"/>
            </w:tcBorders>
            <w:shd w:val="clear" w:color="auto" w:fill="auto"/>
            <w:vAlign w:val="center"/>
          </w:tcPr>
          <w:p w14:paraId="6AECB0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97" w:type="pct"/>
            <w:tcBorders>
              <w:top w:val="nil"/>
              <w:left w:val="nil"/>
              <w:bottom w:val="single" w:color="000000" w:sz="8" w:space="0"/>
              <w:right w:val="single" w:color="000000" w:sz="8" w:space="0"/>
            </w:tcBorders>
            <w:shd w:val="clear" w:color="auto" w:fill="FFFFFF"/>
            <w:vAlign w:val="center"/>
          </w:tcPr>
          <w:p w14:paraId="645027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职业素养</w:t>
            </w:r>
          </w:p>
        </w:tc>
        <w:tc>
          <w:tcPr>
            <w:tcW w:w="231" w:type="pct"/>
            <w:tcBorders>
              <w:top w:val="nil"/>
              <w:left w:val="nil"/>
              <w:bottom w:val="single" w:color="000000" w:sz="8" w:space="0"/>
              <w:right w:val="single" w:color="000000" w:sz="8" w:space="0"/>
            </w:tcBorders>
            <w:shd w:val="clear" w:color="auto" w:fill="auto"/>
            <w:vAlign w:val="center"/>
          </w:tcPr>
          <w:p w14:paraId="37EC89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19" w:type="pct"/>
            <w:tcBorders>
              <w:top w:val="nil"/>
              <w:left w:val="nil"/>
              <w:bottom w:val="single" w:color="000000" w:sz="8" w:space="0"/>
              <w:right w:val="single" w:color="000000" w:sz="8" w:space="0"/>
            </w:tcBorders>
            <w:shd w:val="clear" w:color="auto" w:fill="auto"/>
            <w:vAlign w:val="center"/>
          </w:tcPr>
          <w:p w14:paraId="1CE219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31" w:type="pct"/>
            <w:tcBorders>
              <w:top w:val="nil"/>
              <w:left w:val="nil"/>
              <w:bottom w:val="single" w:color="000000" w:sz="8" w:space="0"/>
              <w:right w:val="single" w:color="000000" w:sz="8" w:space="0"/>
            </w:tcBorders>
            <w:shd w:val="clear" w:color="auto" w:fill="auto"/>
            <w:vAlign w:val="center"/>
          </w:tcPr>
          <w:p w14:paraId="291D31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noWrap/>
            <w:vAlign w:val="center"/>
          </w:tcPr>
          <w:p w14:paraId="2CB4CF66">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172AEB8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noWrap/>
            <w:vAlign w:val="center"/>
          </w:tcPr>
          <w:p w14:paraId="1488859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E3D1968">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4C6EF7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B057B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C5960E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27B487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2*16</w:t>
            </w:r>
          </w:p>
        </w:tc>
        <w:tc>
          <w:tcPr>
            <w:tcW w:w="260" w:type="pct"/>
            <w:tcBorders>
              <w:top w:val="nil"/>
              <w:left w:val="nil"/>
              <w:bottom w:val="single" w:color="000000" w:sz="8" w:space="0"/>
              <w:right w:val="single" w:color="000000" w:sz="8" w:space="0"/>
            </w:tcBorders>
            <w:shd w:val="clear" w:color="auto" w:fill="auto"/>
            <w:vAlign w:val="center"/>
          </w:tcPr>
          <w:p w14:paraId="3F7B97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61D8AA83">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0DD7B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FB27F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773969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限选</w:t>
            </w:r>
          </w:p>
        </w:tc>
      </w:tr>
      <w:tr w14:paraId="63951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28725BD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27F8284A">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4C9C70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452" w:type="pct"/>
            <w:tcBorders>
              <w:top w:val="nil"/>
              <w:left w:val="nil"/>
              <w:bottom w:val="single" w:color="000000" w:sz="8" w:space="0"/>
              <w:right w:val="single" w:color="000000" w:sz="8" w:space="0"/>
            </w:tcBorders>
            <w:shd w:val="clear" w:color="auto" w:fill="auto"/>
            <w:vAlign w:val="center"/>
          </w:tcPr>
          <w:p w14:paraId="59207A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02" w:type="pct"/>
            <w:tcBorders>
              <w:top w:val="nil"/>
              <w:left w:val="nil"/>
              <w:bottom w:val="single" w:color="000000" w:sz="8" w:space="0"/>
              <w:right w:val="single" w:color="000000" w:sz="8" w:space="0"/>
            </w:tcBorders>
            <w:shd w:val="clear" w:color="auto" w:fill="auto"/>
            <w:vAlign w:val="center"/>
          </w:tcPr>
          <w:p w14:paraId="797FEA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297" w:type="pct"/>
            <w:tcBorders>
              <w:top w:val="nil"/>
              <w:left w:val="nil"/>
              <w:bottom w:val="single" w:color="000000" w:sz="8" w:space="0"/>
              <w:right w:val="single" w:color="000000" w:sz="8" w:space="0"/>
            </w:tcBorders>
            <w:shd w:val="clear" w:color="auto" w:fill="auto"/>
            <w:vAlign w:val="center"/>
          </w:tcPr>
          <w:p w14:paraId="25BEE3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公共任选课（课程名称详见附件）</w:t>
            </w:r>
          </w:p>
        </w:tc>
        <w:tc>
          <w:tcPr>
            <w:tcW w:w="231" w:type="pct"/>
            <w:tcBorders>
              <w:top w:val="nil"/>
              <w:left w:val="nil"/>
              <w:bottom w:val="single" w:color="000000" w:sz="8" w:space="0"/>
              <w:right w:val="single" w:color="000000" w:sz="8" w:space="0"/>
            </w:tcBorders>
            <w:shd w:val="clear" w:color="auto" w:fill="auto"/>
            <w:vAlign w:val="center"/>
          </w:tcPr>
          <w:p w14:paraId="6D7F98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219" w:type="pct"/>
            <w:tcBorders>
              <w:top w:val="nil"/>
              <w:left w:val="nil"/>
              <w:bottom w:val="single" w:color="000000" w:sz="8" w:space="0"/>
              <w:right w:val="single" w:color="000000" w:sz="8" w:space="0"/>
            </w:tcBorders>
            <w:shd w:val="clear" w:color="auto" w:fill="auto"/>
            <w:vAlign w:val="center"/>
          </w:tcPr>
          <w:p w14:paraId="16D362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231" w:type="pct"/>
            <w:tcBorders>
              <w:top w:val="nil"/>
              <w:left w:val="nil"/>
              <w:bottom w:val="single" w:color="000000" w:sz="8" w:space="0"/>
              <w:right w:val="single" w:color="000000" w:sz="8" w:space="0"/>
            </w:tcBorders>
            <w:shd w:val="clear" w:color="auto" w:fill="auto"/>
            <w:vAlign w:val="center"/>
          </w:tcPr>
          <w:p w14:paraId="6F7DEC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CDDCFD0">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6BB2CA1">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noWrap/>
            <w:vAlign w:val="center"/>
          </w:tcPr>
          <w:p w14:paraId="3E1CA3B8">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022A595D">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35D3D5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CF7F3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5CDD19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98AC38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5A6C4D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AEF9E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36CAB2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59E2B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174" w:type="pct"/>
            <w:tcBorders>
              <w:top w:val="nil"/>
              <w:left w:val="nil"/>
              <w:bottom w:val="single" w:color="000000" w:sz="8" w:space="0"/>
              <w:right w:val="single" w:color="000000" w:sz="8" w:space="0"/>
            </w:tcBorders>
            <w:shd w:val="clear" w:color="auto" w:fill="auto"/>
            <w:vAlign w:val="center"/>
          </w:tcPr>
          <w:p w14:paraId="108852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任选2门</w:t>
            </w:r>
          </w:p>
        </w:tc>
      </w:tr>
      <w:tr w14:paraId="7086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2B7AC59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17C889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73" w:type="pct"/>
            <w:tcBorders>
              <w:top w:val="nil"/>
              <w:left w:val="nil"/>
              <w:bottom w:val="single" w:color="000000" w:sz="8" w:space="0"/>
              <w:right w:val="single" w:color="000000" w:sz="8" w:space="0"/>
            </w:tcBorders>
            <w:shd w:val="clear" w:color="auto" w:fill="auto"/>
            <w:vAlign w:val="center"/>
          </w:tcPr>
          <w:p w14:paraId="0F8CCA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52" w:type="pct"/>
            <w:tcBorders>
              <w:top w:val="nil"/>
              <w:left w:val="nil"/>
              <w:bottom w:val="single" w:color="000000" w:sz="8" w:space="0"/>
              <w:right w:val="single" w:color="000000" w:sz="8" w:space="0"/>
            </w:tcBorders>
            <w:shd w:val="clear" w:color="auto" w:fill="auto"/>
            <w:vAlign w:val="center"/>
          </w:tcPr>
          <w:p w14:paraId="35778B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02" w:type="pct"/>
            <w:tcBorders>
              <w:top w:val="nil"/>
              <w:left w:val="nil"/>
              <w:bottom w:val="single" w:color="000000" w:sz="8" w:space="0"/>
              <w:right w:val="single" w:color="000000" w:sz="8" w:space="0"/>
            </w:tcBorders>
            <w:shd w:val="clear" w:color="auto" w:fill="auto"/>
            <w:vAlign w:val="center"/>
          </w:tcPr>
          <w:p w14:paraId="62C0AFE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297" w:type="pct"/>
            <w:tcBorders>
              <w:top w:val="nil"/>
              <w:left w:val="nil"/>
              <w:bottom w:val="single" w:color="000000" w:sz="8" w:space="0"/>
              <w:right w:val="single" w:color="000000" w:sz="8" w:space="0"/>
            </w:tcBorders>
            <w:shd w:val="clear" w:color="auto" w:fill="auto"/>
            <w:vAlign w:val="center"/>
          </w:tcPr>
          <w:p w14:paraId="165C46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小计</w:t>
            </w:r>
          </w:p>
        </w:tc>
        <w:tc>
          <w:tcPr>
            <w:tcW w:w="231" w:type="pct"/>
            <w:tcBorders>
              <w:top w:val="nil"/>
              <w:left w:val="nil"/>
              <w:bottom w:val="single" w:color="000000" w:sz="8" w:space="0"/>
              <w:right w:val="single" w:color="000000" w:sz="8" w:space="0"/>
            </w:tcBorders>
            <w:shd w:val="clear" w:color="auto" w:fill="auto"/>
            <w:vAlign w:val="center"/>
          </w:tcPr>
          <w:p w14:paraId="0C5170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188</w:t>
            </w:r>
          </w:p>
        </w:tc>
        <w:tc>
          <w:tcPr>
            <w:tcW w:w="219" w:type="pct"/>
            <w:tcBorders>
              <w:top w:val="nil"/>
              <w:left w:val="nil"/>
              <w:bottom w:val="single" w:color="000000" w:sz="8" w:space="0"/>
              <w:right w:val="single" w:color="000000" w:sz="8" w:space="0"/>
            </w:tcBorders>
            <w:shd w:val="clear" w:color="auto" w:fill="auto"/>
            <w:vAlign w:val="center"/>
          </w:tcPr>
          <w:p w14:paraId="601534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172</w:t>
            </w:r>
          </w:p>
        </w:tc>
        <w:tc>
          <w:tcPr>
            <w:tcW w:w="231" w:type="pct"/>
            <w:tcBorders>
              <w:top w:val="nil"/>
              <w:left w:val="nil"/>
              <w:bottom w:val="single" w:color="000000" w:sz="8" w:space="0"/>
              <w:right w:val="single" w:color="000000" w:sz="8" w:space="0"/>
            </w:tcBorders>
            <w:shd w:val="clear" w:color="auto" w:fill="auto"/>
            <w:vAlign w:val="center"/>
          </w:tcPr>
          <w:p w14:paraId="7AF5ED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w:t>
            </w:r>
          </w:p>
        </w:tc>
        <w:tc>
          <w:tcPr>
            <w:tcW w:w="219" w:type="pct"/>
            <w:tcBorders>
              <w:top w:val="nil"/>
              <w:left w:val="nil"/>
              <w:bottom w:val="single" w:color="000000" w:sz="8" w:space="0"/>
              <w:right w:val="single" w:color="000000" w:sz="8" w:space="0"/>
            </w:tcBorders>
            <w:shd w:val="clear" w:color="auto" w:fill="auto"/>
            <w:vAlign w:val="center"/>
          </w:tcPr>
          <w:p w14:paraId="64DA673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7BCBA705">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noWrap/>
            <w:vAlign w:val="center"/>
          </w:tcPr>
          <w:p w14:paraId="00194AAF">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F3BD26B">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1B46CDAE">
            <w:pPr>
              <w:keepNext w:val="0"/>
              <w:keepLines w:val="0"/>
              <w:widowControl/>
              <w:suppressLineNumbers w:val="0"/>
              <w:jc w:val="center"/>
              <w:textAlignment w:val="center"/>
              <w:rPr>
                <w:rFonts w:hint="eastAsia" w:ascii="宋体" w:hAnsi="宋体" w:eastAsia="宋体" w:cs="宋体"/>
                <w:i/>
                <w:iCs/>
                <w:color w:val="000000" w:themeColor="text1"/>
                <w:sz w:val="20"/>
                <w:szCs w:val="20"/>
                <w:u w:val="none"/>
                <w14:textFill>
                  <w14:solidFill>
                    <w14:schemeClr w14:val="tx1"/>
                  </w14:solidFill>
                </w14:textFill>
              </w:rPr>
            </w:pPr>
            <w:r>
              <w:rPr>
                <w:rFonts w:hint="eastAsia" w:ascii="宋体" w:hAnsi="宋体" w:eastAsia="宋体" w:cs="宋体"/>
                <w:i/>
                <w:iCs/>
                <w:color w:val="000000" w:themeColor="text1"/>
                <w:kern w:val="0"/>
                <w:sz w:val="20"/>
                <w:szCs w:val="20"/>
                <w:u w:val="none"/>
                <w:lang w:val="en-US" w:eastAsia="zh-CN" w:bidi="ar"/>
                <w14:textFill>
                  <w14:solidFill>
                    <w14:schemeClr w14:val="tx1"/>
                  </w14:solidFill>
                </w14:textFill>
              </w:rPr>
              <w:t>2</w:t>
            </w:r>
          </w:p>
        </w:tc>
        <w:tc>
          <w:tcPr>
            <w:tcW w:w="231" w:type="pct"/>
            <w:tcBorders>
              <w:top w:val="nil"/>
              <w:left w:val="nil"/>
              <w:bottom w:val="single" w:color="000000" w:sz="8" w:space="0"/>
              <w:right w:val="single" w:color="000000" w:sz="8" w:space="0"/>
            </w:tcBorders>
            <w:shd w:val="clear" w:color="auto" w:fill="auto"/>
            <w:vAlign w:val="center"/>
          </w:tcPr>
          <w:p w14:paraId="01F050D3">
            <w:pPr>
              <w:keepNext w:val="0"/>
              <w:keepLines w:val="0"/>
              <w:widowControl/>
              <w:suppressLineNumbers w:val="0"/>
              <w:jc w:val="center"/>
              <w:textAlignment w:val="center"/>
              <w:rPr>
                <w:rFonts w:hint="eastAsia" w:ascii="宋体" w:hAnsi="宋体" w:eastAsia="宋体" w:cs="宋体"/>
                <w:i/>
                <w:iCs/>
                <w:color w:val="000000" w:themeColor="text1"/>
                <w:sz w:val="20"/>
                <w:szCs w:val="20"/>
                <w:u w:val="none"/>
                <w14:textFill>
                  <w14:solidFill>
                    <w14:schemeClr w14:val="tx1"/>
                  </w14:solidFill>
                </w14:textFill>
              </w:rPr>
            </w:pPr>
            <w:r>
              <w:rPr>
                <w:rFonts w:hint="eastAsia" w:ascii="宋体" w:hAnsi="宋体" w:eastAsia="宋体" w:cs="宋体"/>
                <w:i/>
                <w:iCs/>
                <w:color w:val="000000" w:themeColor="text1"/>
                <w:kern w:val="0"/>
                <w:sz w:val="20"/>
                <w:szCs w:val="20"/>
                <w:u w:val="none"/>
                <w:lang w:val="en-US" w:eastAsia="zh-CN" w:bidi="ar"/>
                <w14:textFill>
                  <w14:solidFill>
                    <w14:schemeClr w14:val="tx1"/>
                  </w14:solidFill>
                </w14:textFill>
              </w:rPr>
              <w:t>2</w:t>
            </w:r>
          </w:p>
        </w:tc>
        <w:tc>
          <w:tcPr>
            <w:tcW w:w="231" w:type="pct"/>
            <w:tcBorders>
              <w:top w:val="nil"/>
              <w:left w:val="nil"/>
              <w:bottom w:val="single" w:color="000000" w:sz="8" w:space="0"/>
              <w:right w:val="single" w:color="000000" w:sz="8" w:space="0"/>
            </w:tcBorders>
            <w:shd w:val="clear" w:color="auto" w:fill="auto"/>
            <w:vAlign w:val="center"/>
          </w:tcPr>
          <w:p w14:paraId="4E04BF54">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6CA077F4">
            <w:pPr>
              <w:keepNext w:val="0"/>
              <w:keepLines w:val="0"/>
              <w:widowControl/>
              <w:suppressLineNumbers w:val="0"/>
              <w:jc w:val="center"/>
              <w:textAlignment w:val="center"/>
              <w:rPr>
                <w:rFonts w:hint="eastAsia" w:ascii="宋体" w:hAnsi="宋体" w:eastAsia="宋体" w:cs="宋体"/>
                <w:i/>
                <w:iCs/>
                <w:color w:val="000000" w:themeColor="text1"/>
                <w:sz w:val="20"/>
                <w:szCs w:val="20"/>
                <w:u w:val="none"/>
                <w14:textFill>
                  <w14:solidFill>
                    <w14:schemeClr w14:val="tx1"/>
                  </w14:solidFill>
                </w14:textFill>
              </w:rPr>
            </w:pPr>
            <w:r>
              <w:rPr>
                <w:rFonts w:hint="eastAsia" w:ascii="宋体" w:hAnsi="宋体" w:eastAsia="宋体" w:cs="宋体"/>
                <w:i/>
                <w:iCs/>
                <w:color w:val="000000" w:themeColor="text1"/>
                <w:kern w:val="0"/>
                <w:sz w:val="20"/>
                <w:szCs w:val="20"/>
                <w:u w:val="none"/>
                <w:lang w:val="en-US" w:eastAsia="zh-CN" w:bidi="ar"/>
                <w14:textFill>
                  <w14:solidFill>
                    <w14:schemeClr w14:val="tx1"/>
                  </w14:solidFill>
                </w14:textFill>
              </w:rPr>
              <w:t>4</w:t>
            </w:r>
          </w:p>
        </w:tc>
        <w:tc>
          <w:tcPr>
            <w:tcW w:w="260" w:type="pct"/>
            <w:tcBorders>
              <w:top w:val="nil"/>
              <w:left w:val="nil"/>
              <w:bottom w:val="single" w:color="000000" w:sz="8" w:space="0"/>
              <w:right w:val="single" w:color="000000" w:sz="8" w:space="0"/>
            </w:tcBorders>
            <w:shd w:val="clear" w:color="auto" w:fill="auto"/>
            <w:vAlign w:val="center"/>
          </w:tcPr>
          <w:p w14:paraId="5AB57C9D">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87BD37F">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239A39D">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13EDEF4">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6BFB65C3">
            <w:pPr>
              <w:jc w:val="center"/>
              <w:rPr>
                <w:rFonts w:hint="eastAsia" w:ascii="宋体" w:hAnsi="宋体" w:eastAsia="宋体" w:cs="宋体"/>
                <w:i/>
                <w:iCs/>
                <w:color w:val="000000" w:themeColor="text1"/>
                <w:sz w:val="20"/>
                <w:szCs w:val="20"/>
                <w:u w:val="none"/>
                <w14:textFill>
                  <w14:solidFill>
                    <w14:schemeClr w14:val="tx1"/>
                  </w14:solidFill>
                </w14:textFill>
              </w:rPr>
            </w:pPr>
          </w:p>
        </w:tc>
      </w:tr>
      <w:tr w14:paraId="5617E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68" w:type="pct"/>
            <w:vMerge w:val="continue"/>
            <w:tcBorders>
              <w:top w:val="nil"/>
              <w:left w:val="single" w:color="000000" w:sz="8" w:space="0"/>
              <w:bottom w:val="single" w:color="000000" w:sz="8" w:space="0"/>
              <w:right w:val="single" w:color="000000" w:sz="8" w:space="0"/>
            </w:tcBorders>
            <w:shd w:val="clear" w:color="auto" w:fill="auto"/>
            <w:vAlign w:val="center"/>
          </w:tcPr>
          <w:p w14:paraId="7AEF961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00" w:type="pct"/>
            <w:gridSpan w:val="5"/>
            <w:tcBorders>
              <w:top w:val="nil"/>
              <w:left w:val="nil"/>
              <w:bottom w:val="single" w:color="000000" w:sz="8" w:space="0"/>
              <w:right w:val="single" w:color="000000" w:sz="8" w:space="0"/>
            </w:tcBorders>
            <w:shd w:val="clear" w:color="auto" w:fill="auto"/>
            <w:vAlign w:val="center"/>
          </w:tcPr>
          <w:p w14:paraId="44F586D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选修课合计</w:t>
            </w:r>
          </w:p>
        </w:tc>
        <w:tc>
          <w:tcPr>
            <w:tcW w:w="231" w:type="pct"/>
            <w:tcBorders>
              <w:top w:val="nil"/>
              <w:left w:val="nil"/>
              <w:bottom w:val="single" w:color="000000" w:sz="8" w:space="0"/>
              <w:right w:val="single" w:color="000000" w:sz="8" w:space="0"/>
            </w:tcBorders>
            <w:shd w:val="clear" w:color="auto" w:fill="auto"/>
            <w:vAlign w:val="center"/>
          </w:tcPr>
          <w:p w14:paraId="2CC85C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352</w:t>
            </w:r>
          </w:p>
        </w:tc>
        <w:tc>
          <w:tcPr>
            <w:tcW w:w="219" w:type="pct"/>
            <w:tcBorders>
              <w:top w:val="nil"/>
              <w:left w:val="nil"/>
              <w:bottom w:val="single" w:color="000000" w:sz="8" w:space="0"/>
              <w:right w:val="single" w:color="000000" w:sz="8" w:space="0"/>
            </w:tcBorders>
            <w:shd w:val="clear" w:color="auto" w:fill="auto"/>
            <w:vAlign w:val="center"/>
          </w:tcPr>
          <w:p w14:paraId="16B449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312</w:t>
            </w:r>
          </w:p>
        </w:tc>
        <w:tc>
          <w:tcPr>
            <w:tcW w:w="231" w:type="pct"/>
            <w:tcBorders>
              <w:top w:val="nil"/>
              <w:left w:val="nil"/>
              <w:bottom w:val="single" w:color="000000" w:sz="8" w:space="0"/>
              <w:right w:val="single" w:color="000000" w:sz="8" w:space="0"/>
            </w:tcBorders>
            <w:shd w:val="clear" w:color="auto" w:fill="auto"/>
            <w:vAlign w:val="center"/>
          </w:tcPr>
          <w:p w14:paraId="59147F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w:t>
            </w:r>
          </w:p>
        </w:tc>
        <w:tc>
          <w:tcPr>
            <w:tcW w:w="219" w:type="pct"/>
            <w:tcBorders>
              <w:top w:val="nil"/>
              <w:left w:val="nil"/>
              <w:bottom w:val="single" w:color="000000" w:sz="8" w:space="0"/>
              <w:right w:val="single" w:color="000000" w:sz="8" w:space="0"/>
            </w:tcBorders>
            <w:shd w:val="clear" w:color="auto" w:fill="auto"/>
            <w:vAlign w:val="center"/>
          </w:tcPr>
          <w:p w14:paraId="4EF5F6D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28882A65">
            <w:pPr>
              <w:jc w:val="both"/>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6BD66C43">
            <w:pPr>
              <w:jc w:val="both"/>
              <w:rPr>
                <w:rFonts w:hint="eastAsia" w:ascii="宋体" w:hAnsi="宋体" w:eastAsia="宋体" w:cs="宋体"/>
                <w:i/>
                <w:iCs/>
                <w:color w:val="000000" w:themeColor="text1"/>
                <w:sz w:val="18"/>
                <w:szCs w:val="18"/>
                <w:u w:val="none"/>
                <w14:textFill>
                  <w14:solidFill>
                    <w14:schemeClr w14:val="tx1"/>
                  </w14:solidFill>
                </w14:textFill>
              </w:rPr>
            </w:pPr>
          </w:p>
        </w:tc>
        <w:tc>
          <w:tcPr>
            <w:tcW w:w="219" w:type="pct"/>
            <w:tcBorders>
              <w:top w:val="nil"/>
              <w:left w:val="nil"/>
              <w:bottom w:val="single" w:color="000000" w:sz="8" w:space="0"/>
              <w:right w:val="single" w:color="000000" w:sz="8" w:space="0"/>
            </w:tcBorders>
            <w:shd w:val="clear" w:color="auto" w:fill="auto"/>
            <w:vAlign w:val="center"/>
          </w:tcPr>
          <w:p w14:paraId="3534A909">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7D39986B">
            <w:pPr>
              <w:keepNext w:val="0"/>
              <w:keepLines w:val="0"/>
              <w:widowControl/>
              <w:suppressLineNumbers w:val="0"/>
              <w:jc w:val="center"/>
              <w:textAlignment w:val="center"/>
              <w:rPr>
                <w:rFonts w:hint="eastAsia" w:ascii="宋体" w:hAnsi="宋体" w:eastAsia="宋体" w:cs="宋体"/>
                <w:i/>
                <w:iCs/>
                <w:color w:val="000000" w:themeColor="text1"/>
                <w:sz w:val="20"/>
                <w:szCs w:val="20"/>
                <w:u w:val="none"/>
                <w14:textFill>
                  <w14:solidFill>
                    <w14:schemeClr w14:val="tx1"/>
                  </w14:solidFill>
                </w14:textFill>
              </w:rPr>
            </w:pPr>
            <w:r>
              <w:rPr>
                <w:rFonts w:hint="eastAsia" w:ascii="宋体" w:hAnsi="宋体" w:eastAsia="宋体" w:cs="宋体"/>
                <w:i/>
                <w:iCs/>
                <w:color w:val="000000" w:themeColor="text1"/>
                <w:kern w:val="0"/>
                <w:sz w:val="20"/>
                <w:szCs w:val="20"/>
                <w:u w:val="none"/>
                <w:lang w:val="en-US" w:eastAsia="zh-CN" w:bidi="ar"/>
                <w14:textFill>
                  <w14:solidFill>
                    <w14:schemeClr w14:val="tx1"/>
                  </w14:solidFill>
                </w14:textFill>
              </w:rPr>
              <w:t>2</w:t>
            </w:r>
          </w:p>
        </w:tc>
        <w:tc>
          <w:tcPr>
            <w:tcW w:w="231" w:type="pct"/>
            <w:tcBorders>
              <w:top w:val="nil"/>
              <w:left w:val="nil"/>
              <w:bottom w:val="single" w:color="000000" w:sz="8" w:space="0"/>
              <w:right w:val="single" w:color="000000" w:sz="8" w:space="0"/>
            </w:tcBorders>
            <w:shd w:val="clear" w:color="auto" w:fill="auto"/>
            <w:vAlign w:val="center"/>
          </w:tcPr>
          <w:p w14:paraId="162FB6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231" w:type="pct"/>
            <w:tcBorders>
              <w:top w:val="nil"/>
              <w:left w:val="nil"/>
              <w:bottom w:val="single" w:color="000000" w:sz="8" w:space="0"/>
              <w:right w:val="single" w:color="000000" w:sz="8" w:space="0"/>
            </w:tcBorders>
            <w:shd w:val="clear" w:color="auto" w:fill="auto"/>
            <w:vAlign w:val="center"/>
          </w:tcPr>
          <w:p w14:paraId="5261C359">
            <w:pPr>
              <w:jc w:val="center"/>
              <w:rPr>
                <w:rFonts w:hint="eastAsia" w:ascii="宋体" w:hAnsi="宋体" w:eastAsia="宋体" w:cs="宋体"/>
                <w:i/>
                <w:iCs/>
                <w:color w:val="000000" w:themeColor="text1"/>
                <w:sz w:val="20"/>
                <w:szCs w:val="20"/>
                <w:u w:val="none"/>
                <w14:textFill>
                  <w14:solidFill>
                    <w14:schemeClr w14:val="tx1"/>
                  </w14:solidFill>
                </w14:textFill>
              </w:rPr>
            </w:pPr>
          </w:p>
        </w:tc>
        <w:tc>
          <w:tcPr>
            <w:tcW w:w="231" w:type="pct"/>
            <w:tcBorders>
              <w:top w:val="nil"/>
              <w:left w:val="nil"/>
              <w:bottom w:val="single" w:color="000000" w:sz="8" w:space="0"/>
              <w:right w:val="single" w:color="000000" w:sz="8" w:space="0"/>
            </w:tcBorders>
            <w:shd w:val="clear" w:color="auto" w:fill="auto"/>
            <w:vAlign w:val="center"/>
          </w:tcPr>
          <w:p w14:paraId="060F4196">
            <w:pPr>
              <w:keepNext w:val="0"/>
              <w:keepLines w:val="0"/>
              <w:widowControl/>
              <w:suppressLineNumbers w:val="0"/>
              <w:jc w:val="center"/>
              <w:textAlignment w:val="center"/>
              <w:rPr>
                <w:rFonts w:hint="eastAsia" w:ascii="宋体" w:hAnsi="宋体" w:eastAsia="宋体" w:cs="宋体"/>
                <w:i/>
                <w:iCs/>
                <w:color w:val="000000" w:themeColor="text1"/>
                <w:sz w:val="20"/>
                <w:szCs w:val="20"/>
                <w:u w:val="none"/>
                <w14:textFill>
                  <w14:solidFill>
                    <w14:schemeClr w14:val="tx1"/>
                  </w14:solidFill>
                </w14:textFill>
              </w:rPr>
            </w:pPr>
            <w:r>
              <w:rPr>
                <w:rFonts w:hint="eastAsia" w:ascii="宋体" w:hAnsi="宋体" w:eastAsia="宋体" w:cs="宋体"/>
                <w:i/>
                <w:iCs/>
                <w:color w:val="000000" w:themeColor="text1"/>
                <w:kern w:val="0"/>
                <w:sz w:val="20"/>
                <w:szCs w:val="20"/>
                <w:u w:val="none"/>
                <w:lang w:val="en-US" w:eastAsia="zh-CN" w:bidi="ar"/>
                <w14:textFill>
                  <w14:solidFill>
                    <w14:schemeClr w14:val="tx1"/>
                  </w14:solidFill>
                </w14:textFill>
              </w:rPr>
              <w:t>12</w:t>
            </w:r>
          </w:p>
        </w:tc>
        <w:tc>
          <w:tcPr>
            <w:tcW w:w="260" w:type="pct"/>
            <w:tcBorders>
              <w:top w:val="nil"/>
              <w:left w:val="nil"/>
              <w:bottom w:val="single" w:color="000000" w:sz="8" w:space="0"/>
              <w:right w:val="single" w:color="000000" w:sz="8" w:space="0"/>
            </w:tcBorders>
            <w:shd w:val="clear" w:color="auto" w:fill="auto"/>
            <w:vAlign w:val="center"/>
          </w:tcPr>
          <w:p w14:paraId="4AAED3D8">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26419BC2">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2A5F358A">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B754CD8">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BAAA472">
            <w:pPr>
              <w:jc w:val="center"/>
              <w:rPr>
                <w:rFonts w:hint="eastAsia" w:ascii="宋体" w:hAnsi="宋体" w:eastAsia="宋体" w:cs="宋体"/>
                <w:i/>
                <w:iCs/>
                <w:color w:val="000000" w:themeColor="text1"/>
                <w:sz w:val="18"/>
                <w:szCs w:val="18"/>
                <w:u w:val="none"/>
                <w14:textFill>
                  <w14:solidFill>
                    <w14:schemeClr w14:val="tx1"/>
                  </w14:solidFill>
                </w14:textFill>
              </w:rPr>
            </w:pPr>
          </w:p>
        </w:tc>
      </w:tr>
      <w:tr w14:paraId="4A89B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468" w:type="pct"/>
            <w:gridSpan w:val="6"/>
            <w:tcBorders>
              <w:top w:val="nil"/>
              <w:left w:val="single" w:color="000000" w:sz="8" w:space="0"/>
              <w:bottom w:val="single" w:color="000000" w:sz="8" w:space="0"/>
              <w:right w:val="single" w:color="000000" w:sz="8" w:space="0"/>
            </w:tcBorders>
            <w:shd w:val="clear" w:color="auto" w:fill="auto"/>
            <w:vAlign w:val="center"/>
          </w:tcPr>
          <w:p w14:paraId="0CEC3FC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总计</w:t>
            </w:r>
          </w:p>
        </w:tc>
        <w:tc>
          <w:tcPr>
            <w:tcW w:w="231" w:type="pct"/>
            <w:tcBorders>
              <w:top w:val="nil"/>
              <w:left w:val="nil"/>
              <w:bottom w:val="single" w:color="000000" w:sz="8" w:space="0"/>
              <w:right w:val="single" w:color="000000" w:sz="8" w:space="0"/>
            </w:tcBorders>
            <w:shd w:val="clear" w:color="auto" w:fill="auto"/>
            <w:noWrap/>
            <w:vAlign w:val="center"/>
          </w:tcPr>
          <w:p w14:paraId="1334A4D9">
            <w:pPr>
              <w:keepNext w:val="0"/>
              <w:keepLines w:val="0"/>
              <w:widowControl/>
              <w:suppressLineNumbers w:val="0"/>
              <w:jc w:val="center"/>
              <w:textAlignment w:val="center"/>
              <w:rPr>
                <w:rFonts w:hint="default" w:ascii="宋体" w:hAnsi="宋体" w:eastAsia="宋体" w:cs="宋体"/>
                <w:i w:val="0"/>
                <w:iCs w:val="0"/>
                <w:color w:val="FF0000"/>
                <w:sz w:val="18"/>
                <w:szCs w:val="18"/>
                <w:u w:val="none"/>
                <w:lang w:val="en-US"/>
              </w:rPr>
            </w:pPr>
            <w:r>
              <w:rPr>
                <w:rFonts w:hint="eastAsia" w:ascii="宋体" w:hAnsi="宋体" w:cs="宋体"/>
                <w:i w:val="0"/>
                <w:iCs w:val="0"/>
                <w:color w:val="FF0000"/>
                <w:kern w:val="0"/>
                <w:sz w:val="18"/>
                <w:szCs w:val="18"/>
                <w:u w:val="none"/>
                <w:lang w:val="en-US" w:eastAsia="zh-CN" w:bidi="ar"/>
              </w:rPr>
              <w:t>3962</w:t>
            </w:r>
          </w:p>
        </w:tc>
        <w:tc>
          <w:tcPr>
            <w:tcW w:w="219" w:type="pct"/>
            <w:tcBorders>
              <w:top w:val="nil"/>
              <w:left w:val="nil"/>
              <w:bottom w:val="single" w:color="000000" w:sz="8" w:space="0"/>
              <w:right w:val="single" w:color="000000" w:sz="8" w:space="0"/>
            </w:tcBorders>
            <w:shd w:val="clear" w:color="auto" w:fill="auto"/>
            <w:noWrap/>
            <w:vAlign w:val="center"/>
          </w:tcPr>
          <w:p w14:paraId="5799EE3A">
            <w:pPr>
              <w:keepNext w:val="0"/>
              <w:keepLines w:val="0"/>
              <w:widowControl/>
              <w:suppressLineNumbers w:val="0"/>
              <w:jc w:val="center"/>
              <w:textAlignment w:val="center"/>
              <w:rPr>
                <w:rFonts w:hint="default" w:ascii="宋体" w:hAnsi="宋体" w:eastAsia="宋体" w:cs="宋体"/>
                <w:i w:val="0"/>
                <w:iCs w:val="0"/>
                <w:color w:val="FF0000"/>
                <w:sz w:val="18"/>
                <w:szCs w:val="18"/>
                <w:u w:val="none"/>
                <w:lang w:val="en-US"/>
              </w:rPr>
            </w:pPr>
            <w:r>
              <w:rPr>
                <w:rFonts w:hint="eastAsia" w:ascii="宋体" w:hAnsi="宋体" w:cs="宋体"/>
                <w:i w:val="0"/>
                <w:iCs w:val="0"/>
                <w:color w:val="FF0000"/>
                <w:kern w:val="0"/>
                <w:sz w:val="18"/>
                <w:szCs w:val="18"/>
                <w:u w:val="none"/>
                <w:lang w:val="en-US" w:eastAsia="zh-CN" w:bidi="ar"/>
              </w:rPr>
              <w:t>2030</w:t>
            </w:r>
          </w:p>
        </w:tc>
        <w:tc>
          <w:tcPr>
            <w:tcW w:w="231" w:type="pct"/>
            <w:tcBorders>
              <w:top w:val="nil"/>
              <w:left w:val="nil"/>
              <w:bottom w:val="single" w:color="000000" w:sz="8" w:space="0"/>
              <w:right w:val="single" w:color="000000" w:sz="8" w:space="0"/>
            </w:tcBorders>
            <w:shd w:val="clear" w:color="auto" w:fill="auto"/>
            <w:noWrap/>
            <w:vAlign w:val="center"/>
          </w:tcPr>
          <w:p w14:paraId="7B0FC7CD">
            <w:pPr>
              <w:keepNext w:val="0"/>
              <w:keepLines w:val="0"/>
              <w:widowControl/>
              <w:suppressLineNumbers w:val="0"/>
              <w:jc w:val="center"/>
              <w:textAlignment w:val="center"/>
              <w:rPr>
                <w:rFonts w:hint="default" w:ascii="宋体" w:hAnsi="宋体" w:eastAsia="宋体" w:cs="宋体"/>
                <w:i w:val="0"/>
                <w:iCs w:val="0"/>
                <w:color w:val="FF0000"/>
                <w:sz w:val="18"/>
                <w:szCs w:val="18"/>
                <w:u w:val="none"/>
                <w:lang w:val="en-US"/>
              </w:rPr>
            </w:pPr>
            <w:r>
              <w:rPr>
                <w:rFonts w:hint="eastAsia" w:ascii="宋体" w:hAnsi="宋体" w:cs="宋体"/>
                <w:i w:val="0"/>
                <w:iCs w:val="0"/>
                <w:color w:val="FF0000"/>
                <w:kern w:val="0"/>
                <w:sz w:val="18"/>
                <w:szCs w:val="18"/>
                <w:u w:val="none"/>
                <w:lang w:val="en-US" w:eastAsia="zh-CN" w:bidi="ar"/>
              </w:rPr>
              <w:t>1932</w:t>
            </w:r>
          </w:p>
        </w:tc>
        <w:tc>
          <w:tcPr>
            <w:tcW w:w="219" w:type="pct"/>
            <w:tcBorders>
              <w:top w:val="nil"/>
              <w:left w:val="nil"/>
              <w:bottom w:val="single" w:color="000000" w:sz="8" w:space="0"/>
              <w:right w:val="single" w:color="000000" w:sz="8" w:space="0"/>
            </w:tcBorders>
            <w:shd w:val="clear" w:color="auto" w:fill="auto"/>
            <w:noWrap/>
            <w:vAlign w:val="center"/>
          </w:tcPr>
          <w:p w14:paraId="65D8EF5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25</w:t>
            </w:r>
          </w:p>
        </w:tc>
        <w:tc>
          <w:tcPr>
            <w:tcW w:w="219" w:type="pct"/>
            <w:tcBorders>
              <w:top w:val="nil"/>
              <w:left w:val="nil"/>
              <w:bottom w:val="single" w:color="000000" w:sz="8" w:space="0"/>
              <w:right w:val="single" w:color="000000" w:sz="8" w:space="0"/>
            </w:tcBorders>
            <w:shd w:val="clear" w:color="auto" w:fill="auto"/>
            <w:noWrap/>
            <w:vAlign w:val="center"/>
          </w:tcPr>
          <w:p w14:paraId="63E7BF6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25</w:t>
            </w:r>
          </w:p>
        </w:tc>
        <w:tc>
          <w:tcPr>
            <w:tcW w:w="219" w:type="pct"/>
            <w:tcBorders>
              <w:top w:val="nil"/>
              <w:left w:val="nil"/>
              <w:bottom w:val="single" w:color="000000" w:sz="8" w:space="0"/>
              <w:right w:val="single" w:color="000000" w:sz="8" w:space="0"/>
            </w:tcBorders>
            <w:shd w:val="clear" w:color="auto" w:fill="auto"/>
            <w:noWrap/>
            <w:vAlign w:val="center"/>
          </w:tcPr>
          <w:p w14:paraId="48C4FAF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21</w:t>
            </w:r>
          </w:p>
        </w:tc>
        <w:tc>
          <w:tcPr>
            <w:tcW w:w="219" w:type="pct"/>
            <w:tcBorders>
              <w:top w:val="nil"/>
              <w:left w:val="nil"/>
              <w:bottom w:val="single" w:color="000000" w:sz="8" w:space="0"/>
              <w:right w:val="single" w:color="000000" w:sz="8" w:space="0"/>
            </w:tcBorders>
            <w:shd w:val="clear" w:color="auto" w:fill="auto"/>
            <w:noWrap/>
            <w:vAlign w:val="center"/>
          </w:tcPr>
          <w:p w14:paraId="787304F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17</w:t>
            </w:r>
          </w:p>
        </w:tc>
        <w:tc>
          <w:tcPr>
            <w:tcW w:w="231" w:type="pct"/>
            <w:tcBorders>
              <w:top w:val="nil"/>
              <w:left w:val="nil"/>
              <w:bottom w:val="single" w:color="000000" w:sz="8" w:space="0"/>
              <w:right w:val="single" w:color="000000" w:sz="8" w:space="0"/>
            </w:tcBorders>
            <w:shd w:val="clear" w:color="auto" w:fill="auto"/>
            <w:noWrap/>
            <w:vAlign w:val="center"/>
          </w:tcPr>
          <w:p w14:paraId="172E5BC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26</w:t>
            </w:r>
          </w:p>
        </w:tc>
        <w:tc>
          <w:tcPr>
            <w:tcW w:w="231" w:type="pct"/>
            <w:tcBorders>
              <w:top w:val="nil"/>
              <w:left w:val="nil"/>
              <w:bottom w:val="single" w:color="000000" w:sz="8" w:space="0"/>
              <w:right w:val="single" w:color="000000" w:sz="8" w:space="0"/>
            </w:tcBorders>
            <w:shd w:val="clear" w:color="auto" w:fill="auto"/>
            <w:vAlign w:val="center"/>
          </w:tcPr>
          <w:p w14:paraId="4E8EC0D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w:t>
            </w:r>
          </w:p>
        </w:tc>
        <w:tc>
          <w:tcPr>
            <w:tcW w:w="231" w:type="pct"/>
            <w:tcBorders>
              <w:top w:val="nil"/>
              <w:left w:val="nil"/>
              <w:bottom w:val="single" w:color="000000" w:sz="8" w:space="0"/>
              <w:right w:val="single" w:color="000000" w:sz="8" w:space="0"/>
            </w:tcBorders>
            <w:shd w:val="clear" w:color="auto" w:fill="auto"/>
            <w:vAlign w:val="center"/>
          </w:tcPr>
          <w:p w14:paraId="52BADF6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24</w:t>
            </w:r>
          </w:p>
        </w:tc>
        <w:tc>
          <w:tcPr>
            <w:tcW w:w="231" w:type="pct"/>
            <w:tcBorders>
              <w:top w:val="nil"/>
              <w:left w:val="nil"/>
              <w:bottom w:val="single" w:color="000000" w:sz="8" w:space="0"/>
              <w:right w:val="single" w:color="000000" w:sz="8" w:space="0"/>
            </w:tcBorders>
            <w:shd w:val="clear" w:color="auto" w:fill="auto"/>
            <w:vAlign w:val="center"/>
          </w:tcPr>
          <w:p w14:paraId="4CB9017D">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22</w:t>
            </w:r>
          </w:p>
        </w:tc>
        <w:tc>
          <w:tcPr>
            <w:tcW w:w="260" w:type="pct"/>
            <w:tcBorders>
              <w:top w:val="nil"/>
              <w:left w:val="nil"/>
              <w:bottom w:val="single" w:color="000000" w:sz="8" w:space="0"/>
              <w:right w:val="single" w:color="000000" w:sz="8" w:space="0"/>
            </w:tcBorders>
            <w:shd w:val="clear" w:color="auto" w:fill="auto"/>
            <w:vAlign w:val="center"/>
          </w:tcPr>
          <w:p w14:paraId="63BD21D6">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260" w:type="pct"/>
            <w:tcBorders>
              <w:top w:val="nil"/>
              <w:left w:val="nil"/>
              <w:bottom w:val="single" w:color="000000" w:sz="8" w:space="0"/>
              <w:right w:val="single" w:color="000000" w:sz="8" w:space="0"/>
            </w:tcBorders>
            <w:shd w:val="clear" w:color="auto" w:fill="auto"/>
            <w:vAlign w:val="center"/>
          </w:tcPr>
          <w:p w14:paraId="73740542">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4F70C5AC">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7E5AE38D">
            <w:pPr>
              <w:jc w:val="center"/>
              <w:rPr>
                <w:rFonts w:hint="eastAsia" w:ascii="宋体" w:hAnsi="宋体" w:eastAsia="宋体" w:cs="宋体"/>
                <w:i/>
                <w:iCs/>
                <w:color w:val="000000" w:themeColor="text1"/>
                <w:sz w:val="18"/>
                <w:szCs w:val="18"/>
                <w:u w:val="none"/>
                <w14:textFill>
                  <w14:solidFill>
                    <w14:schemeClr w14:val="tx1"/>
                  </w14:solidFill>
                </w14:textFill>
              </w:rPr>
            </w:pPr>
          </w:p>
        </w:tc>
        <w:tc>
          <w:tcPr>
            <w:tcW w:w="174" w:type="pct"/>
            <w:tcBorders>
              <w:top w:val="nil"/>
              <w:left w:val="nil"/>
              <w:bottom w:val="single" w:color="000000" w:sz="8" w:space="0"/>
              <w:right w:val="single" w:color="000000" w:sz="8" w:space="0"/>
            </w:tcBorders>
            <w:shd w:val="clear" w:color="auto" w:fill="auto"/>
            <w:vAlign w:val="center"/>
          </w:tcPr>
          <w:p w14:paraId="17137F6F">
            <w:pPr>
              <w:jc w:val="center"/>
              <w:rPr>
                <w:rFonts w:hint="eastAsia" w:ascii="宋体" w:hAnsi="宋体" w:eastAsia="宋体" w:cs="宋体"/>
                <w:i/>
                <w:iCs/>
                <w:color w:val="000000" w:themeColor="text1"/>
                <w:sz w:val="18"/>
                <w:szCs w:val="18"/>
                <w:u w:val="none"/>
                <w14:textFill>
                  <w14:solidFill>
                    <w14:schemeClr w14:val="tx1"/>
                  </w14:solidFill>
                </w14:textFill>
              </w:rPr>
            </w:pPr>
          </w:p>
        </w:tc>
      </w:tr>
      <w:tr w14:paraId="12F99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476" w:type="pct"/>
            <w:gridSpan w:val="19"/>
            <w:tcBorders>
              <w:top w:val="nil"/>
              <w:left w:val="single" w:color="000000" w:sz="8" w:space="0"/>
              <w:bottom w:val="single" w:color="000000" w:sz="8" w:space="0"/>
              <w:right w:val="single" w:color="000000" w:sz="8" w:space="0"/>
            </w:tcBorders>
            <w:shd w:val="clear" w:color="auto" w:fill="auto"/>
            <w:noWrap/>
            <w:vAlign w:val="center"/>
          </w:tcPr>
          <w:p w14:paraId="14BADEE4">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注：标注★的为核心课程。</w:t>
            </w:r>
          </w:p>
        </w:tc>
        <w:tc>
          <w:tcPr>
            <w:tcW w:w="174" w:type="pct"/>
            <w:tcBorders>
              <w:top w:val="nil"/>
              <w:left w:val="nil"/>
              <w:bottom w:val="single" w:color="000000" w:sz="8" w:space="0"/>
              <w:right w:val="single" w:color="000000" w:sz="8" w:space="0"/>
            </w:tcBorders>
            <w:shd w:val="clear" w:color="auto" w:fill="auto"/>
            <w:noWrap/>
            <w:vAlign w:val="center"/>
          </w:tcPr>
          <w:p w14:paraId="0DDD8577">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348" w:type="pct"/>
            <w:gridSpan w:val="2"/>
            <w:tcBorders>
              <w:top w:val="nil"/>
              <w:left w:val="nil"/>
              <w:bottom w:val="single" w:color="000000" w:sz="8" w:space="0"/>
              <w:right w:val="single" w:color="000000" w:sz="8" w:space="0"/>
            </w:tcBorders>
            <w:shd w:val="clear" w:color="auto" w:fill="auto"/>
            <w:noWrap/>
            <w:vAlign w:val="center"/>
          </w:tcPr>
          <w:p w14:paraId="55A19D2F">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r>
    </w:tbl>
    <w:p w14:paraId="32ADD636">
      <w:pPr>
        <w:rPr>
          <w:rFonts w:hint="eastAsia" w:ascii="宋体" w:hAnsi="宋体"/>
          <w:color w:val="000000" w:themeColor="text1"/>
          <w:szCs w:val="21"/>
          <w14:textFill>
            <w14:solidFill>
              <w14:schemeClr w14:val="tx1"/>
            </w14:solidFill>
          </w14:textFill>
        </w:rPr>
      </w:pPr>
    </w:p>
    <w:p w14:paraId="65882417">
      <w:pPr>
        <w:spacing w:line="360" w:lineRule="auto"/>
        <w:rPr>
          <w:rFonts w:hint="eastAsia" w:ascii="宋体" w:hAnsi="宋体"/>
          <w:color w:val="000000" w:themeColor="text1"/>
          <w:szCs w:val="21"/>
          <w14:textFill>
            <w14:solidFill>
              <w14:schemeClr w14:val="tx1"/>
            </w14:solidFill>
          </w14:textFill>
        </w:rPr>
        <w:sectPr>
          <w:pgSz w:w="11906" w:h="16838"/>
          <w:pgMar w:top="1440" w:right="1489" w:bottom="1434" w:left="137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p>
    <w:p w14:paraId="67D10878">
      <w:pPr>
        <w:pStyle w:val="17"/>
        <w:tabs>
          <w:tab w:val="clear" w:pos="840"/>
        </w:tabs>
        <w:spacing w:before="156" w:beforeLines="50" w:after="156" w:afterLines="50" w:line="440" w:lineRule="exact"/>
        <w:ind w:firstLine="420" w:firstLineChars="200"/>
        <w:rPr>
          <w:rFonts w:ascii="黑体" w:eastAsia="黑体"/>
          <w:color w:val="000000" w:themeColor="text1"/>
          <w14:textFill>
            <w14:solidFill>
              <w14:schemeClr w14:val="tx1"/>
            </w14:solidFill>
          </w14:textFill>
        </w:rPr>
      </w:pPr>
      <w:r>
        <w:rPr>
          <w:rFonts w:hint="eastAsia" w:ascii="黑体" w:eastAsia="黑体"/>
          <w:color w:val="000000" w:themeColor="text1"/>
          <w14:textFill>
            <w14:solidFill>
              <w14:schemeClr w14:val="tx1"/>
            </w14:solidFill>
          </w14:textFill>
        </w:rPr>
        <w:t>（三）学时构成分析</w:t>
      </w:r>
    </w:p>
    <w:p w14:paraId="69CC2405">
      <w:pPr>
        <w:pStyle w:val="17"/>
        <w:spacing w:before="156" w:beforeLines="50" w:after="156" w:afterLines="50" w:line="440" w:lineRule="exact"/>
        <w:ind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本专业学时构成见表 10。</w:t>
      </w:r>
    </w:p>
    <w:p w14:paraId="06C991F7">
      <w:pPr>
        <w:pStyle w:val="17"/>
        <w:tabs>
          <w:tab w:val="clear" w:pos="840"/>
        </w:tabs>
        <w:spacing w:before="156" w:beforeLines="50" w:after="156" w:afterLines="50" w:line="440" w:lineRule="exact"/>
        <w:jc w:val="cente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表 10 汽车检测与维修技术专业学时分配统计表</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02"/>
        <w:gridCol w:w="1218"/>
        <w:gridCol w:w="1218"/>
        <w:gridCol w:w="1218"/>
        <w:gridCol w:w="1219"/>
        <w:gridCol w:w="1219"/>
      </w:tblGrid>
      <w:tr w14:paraId="3CB9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436" w:type="dxa"/>
            <w:gridSpan w:val="2"/>
            <w:vMerge w:val="restart"/>
            <w:shd w:val="clear" w:color="auto" w:fill="auto"/>
            <w:noWrap w:val="0"/>
            <w:vAlign w:val="center"/>
          </w:tcPr>
          <w:p w14:paraId="3E49EF82">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学习模块</w:t>
            </w:r>
          </w:p>
        </w:tc>
        <w:tc>
          <w:tcPr>
            <w:tcW w:w="1218" w:type="dxa"/>
            <w:vMerge w:val="restart"/>
            <w:shd w:val="clear" w:color="auto" w:fill="auto"/>
            <w:noWrap w:val="0"/>
            <w:vAlign w:val="center"/>
          </w:tcPr>
          <w:p w14:paraId="7A664745">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课程门数</w:t>
            </w:r>
          </w:p>
        </w:tc>
        <w:tc>
          <w:tcPr>
            <w:tcW w:w="2436" w:type="dxa"/>
            <w:gridSpan w:val="2"/>
            <w:shd w:val="clear" w:color="auto" w:fill="auto"/>
            <w:noWrap w:val="0"/>
            <w:vAlign w:val="center"/>
          </w:tcPr>
          <w:p w14:paraId="1249B702">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学时分配</w:t>
            </w:r>
          </w:p>
        </w:tc>
        <w:tc>
          <w:tcPr>
            <w:tcW w:w="1219" w:type="dxa"/>
            <w:vMerge w:val="restart"/>
            <w:shd w:val="clear" w:color="auto" w:fill="auto"/>
            <w:noWrap w:val="0"/>
            <w:vAlign w:val="center"/>
          </w:tcPr>
          <w:p w14:paraId="6B8953F2">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实践教学比例</w:t>
            </w:r>
          </w:p>
        </w:tc>
        <w:tc>
          <w:tcPr>
            <w:tcW w:w="1219" w:type="dxa"/>
            <w:vMerge w:val="restart"/>
            <w:shd w:val="clear" w:color="auto" w:fill="auto"/>
            <w:noWrap w:val="0"/>
            <w:vAlign w:val="center"/>
          </w:tcPr>
          <w:p w14:paraId="5EAEDBFB">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备注</w:t>
            </w:r>
          </w:p>
        </w:tc>
      </w:tr>
      <w:tr w14:paraId="010A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436" w:type="dxa"/>
            <w:gridSpan w:val="2"/>
            <w:vMerge w:val="continue"/>
            <w:shd w:val="clear" w:color="auto" w:fill="auto"/>
            <w:noWrap w:val="0"/>
            <w:vAlign w:val="center"/>
          </w:tcPr>
          <w:p w14:paraId="323DD50A">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c>
          <w:tcPr>
            <w:tcW w:w="1218" w:type="dxa"/>
            <w:vMerge w:val="continue"/>
            <w:shd w:val="clear" w:color="auto" w:fill="auto"/>
            <w:noWrap w:val="0"/>
            <w:vAlign w:val="center"/>
          </w:tcPr>
          <w:p w14:paraId="45A18E75">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c>
          <w:tcPr>
            <w:tcW w:w="1218" w:type="dxa"/>
            <w:shd w:val="clear" w:color="auto" w:fill="auto"/>
            <w:noWrap w:val="0"/>
            <w:vAlign w:val="center"/>
          </w:tcPr>
          <w:p w14:paraId="47DBA0D8">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学时</w:t>
            </w:r>
          </w:p>
        </w:tc>
        <w:tc>
          <w:tcPr>
            <w:tcW w:w="1218" w:type="dxa"/>
            <w:shd w:val="clear" w:color="auto" w:fill="auto"/>
            <w:noWrap w:val="0"/>
            <w:vAlign w:val="center"/>
          </w:tcPr>
          <w:p w14:paraId="04AF6B5F">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学时比例</w:t>
            </w:r>
          </w:p>
        </w:tc>
        <w:tc>
          <w:tcPr>
            <w:tcW w:w="1219" w:type="dxa"/>
            <w:vMerge w:val="continue"/>
            <w:shd w:val="clear" w:color="auto" w:fill="auto"/>
            <w:noWrap w:val="0"/>
            <w:vAlign w:val="center"/>
          </w:tcPr>
          <w:p w14:paraId="142AD17F">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c>
          <w:tcPr>
            <w:tcW w:w="1219" w:type="dxa"/>
            <w:vMerge w:val="continue"/>
            <w:shd w:val="clear" w:color="auto" w:fill="auto"/>
            <w:noWrap w:val="0"/>
            <w:vAlign w:val="center"/>
          </w:tcPr>
          <w:p w14:paraId="42EDCD20">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r>
      <w:tr w14:paraId="27891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vMerge w:val="restart"/>
            <w:shd w:val="clear" w:color="auto" w:fill="auto"/>
            <w:noWrap w:val="0"/>
            <w:vAlign w:val="center"/>
          </w:tcPr>
          <w:p w14:paraId="419DFC6C">
            <w:pPr>
              <w:pStyle w:val="17"/>
              <w:tabs>
                <w:tab w:val="clear" w:pos="840"/>
              </w:tabs>
              <w:spacing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必修课</w:t>
            </w:r>
          </w:p>
        </w:tc>
        <w:tc>
          <w:tcPr>
            <w:tcW w:w="1902" w:type="dxa"/>
            <w:shd w:val="clear" w:color="auto" w:fill="auto"/>
            <w:noWrap w:val="0"/>
            <w:vAlign w:val="center"/>
          </w:tcPr>
          <w:p w14:paraId="2FFCC3F1">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公共基础课</w:t>
            </w:r>
          </w:p>
        </w:tc>
        <w:tc>
          <w:tcPr>
            <w:tcW w:w="1218" w:type="dxa"/>
            <w:shd w:val="clear" w:color="auto" w:fill="auto"/>
            <w:noWrap w:val="0"/>
            <w:vAlign w:val="center"/>
          </w:tcPr>
          <w:p w14:paraId="69587D65">
            <w:pPr>
              <w:pStyle w:val="17"/>
              <w:tabs>
                <w:tab w:val="clear" w:pos="840"/>
              </w:tabs>
              <w:spacing w:after="156" w:afterLines="50" w:line="4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color w:val="FF0000"/>
                <w:sz w:val="22"/>
                <w:lang w:val="en-US" w:eastAsia="zh-CN"/>
              </w:rPr>
              <w:t>34</w:t>
            </w:r>
          </w:p>
        </w:tc>
        <w:tc>
          <w:tcPr>
            <w:tcW w:w="1218" w:type="dxa"/>
            <w:shd w:val="clear" w:color="auto" w:fill="auto"/>
            <w:noWrap w:val="0"/>
            <w:vAlign w:val="center"/>
          </w:tcPr>
          <w:p w14:paraId="4026354F">
            <w:pPr>
              <w:pStyle w:val="17"/>
              <w:tabs>
                <w:tab w:val="clear" w:pos="840"/>
              </w:tabs>
              <w:spacing w:after="156" w:afterLines="50" w:line="4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color w:val="FF0000"/>
                <w:sz w:val="22"/>
                <w:lang w:val="en-US" w:eastAsia="zh-CN"/>
              </w:rPr>
              <w:t>2192</w:t>
            </w:r>
          </w:p>
        </w:tc>
        <w:tc>
          <w:tcPr>
            <w:tcW w:w="1218" w:type="dxa"/>
            <w:shd w:val="clear" w:color="auto" w:fill="auto"/>
            <w:noWrap w:val="0"/>
            <w:vAlign w:val="center"/>
          </w:tcPr>
          <w:p w14:paraId="0F67C636">
            <w:pPr>
              <w:pStyle w:val="17"/>
              <w:tabs>
                <w:tab w:val="clear" w:pos="840"/>
              </w:tabs>
              <w:spacing w:after="156" w:afterLines="50" w:line="440" w:lineRule="exact"/>
              <w:jc w:val="center"/>
              <w:rPr>
                <w:rFonts w:hint="eastAsia" w:ascii="宋体" w:hAnsi="宋体"/>
                <w:color w:val="000000" w:themeColor="text1"/>
                <w:sz w:val="22"/>
                <w14:textFill>
                  <w14:solidFill>
                    <w14:schemeClr w14:val="tx1"/>
                  </w14:solidFill>
                </w14:textFill>
              </w:rPr>
            </w:pPr>
            <w:r>
              <w:rPr>
                <w:rFonts w:hint="eastAsia" w:ascii="宋体" w:hAnsi="宋体"/>
                <w:color w:val="FF0000"/>
                <w:sz w:val="22"/>
                <w:lang w:val="en-US" w:eastAsia="zh-CN"/>
              </w:rPr>
              <w:t>55.43</w:t>
            </w:r>
            <w:r>
              <w:rPr>
                <w:rFonts w:hint="eastAsia" w:ascii="宋体" w:hAnsi="宋体"/>
                <w:color w:val="FF0000"/>
                <w:sz w:val="22"/>
              </w:rPr>
              <w:t>%</w:t>
            </w:r>
          </w:p>
        </w:tc>
        <w:tc>
          <w:tcPr>
            <w:tcW w:w="1219" w:type="dxa"/>
            <w:shd w:val="clear" w:color="auto" w:fill="auto"/>
            <w:noWrap w:val="0"/>
            <w:vAlign w:val="center"/>
          </w:tcPr>
          <w:p w14:paraId="72B25522">
            <w:pPr>
              <w:pStyle w:val="17"/>
              <w:tabs>
                <w:tab w:val="clear" w:pos="840"/>
              </w:tabs>
              <w:spacing w:after="156" w:afterLines="50" w:line="440" w:lineRule="exact"/>
              <w:jc w:val="center"/>
              <w:rPr>
                <w:rFonts w:hint="eastAsia" w:ascii="宋体" w:hAnsi="宋体"/>
                <w:color w:val="000000" w:themeColor="text1"/>
                <w:sz w:val="22"/>
                <w14:textFill>
                  <w14:solidFill>
                    <w14:schemeClr w14:val="tx1"/>
                  </w14:solidFill>
                </w14:textFill>
              </w:rPr>
            </w:pPr>
            <w:r>
              <w:rPr>
                <w:rFonts w:hint="eastAsia" w:ascii="宋体" w:hAnsi="宋体"/>
                <w:color w:val="FF0000"/>
                <w:sz w:val="22"/>
                <w:lang w:val="en-US" w:eastAsia="zh-CN"/>
              </w:rPr>
              <w:t>20.19</w:t>
            </w:r>
            <w:r>
              <w:rPr>
                <w:rFonts w:hint="eastAsia" w:ascii="宋体" w:hAnsi="宋体"/>
                <w:color w:val="FF0000"/>
                <w:sz w:val="22"/>
              </w:rPr>
              <w:t>%</w:t>
            </w:r>
          </w:p>
        </w:tc>
        <w:tc>
          <w:tcPr>
            <w:tcW w:w="1219" w:type="dxa"/>
            <w:shd w:val="clear" w:color="auto" w:fill="auto"/>
            <w:noWrap w:val="0"/>
            <w:vAlign w:val="center"/>
          </w:tcPr>
          <w:p w14:paraId="5E545FE4">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r>
      <w:tr w14:paraId="5795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vMerge w:val="continue"/>
            <w:shd w:val="clear" w:color="auto" w:fill="auto"/>
            <w:noWrap w:val="0"/>
            <w:vAlign w:val="center"/>
          </w:tcPr>
          <w:p w14:paraId="1BC93CEF">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c>
          <w:tcPr>
            <w:tcW w:w="1902" w:type="dxa"/>
            <w:shd w:val="clear" w:color="auto" w:fill="auto"/>
            <w:noWrap w:val="0"/>
            <w:vAlign w:val="center"/>
          </w:tcPr>
          <w:p w14:paraId="2ECC5895">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专业课</w:t>
            </w:r>
          </w:p>
        </w:tc>
        <w:tc>
          <w:tcPr>
            <w:tcW w:w="1218" w:type="dxa"/>
            <w:shd w:val="clear" w:color="auto" w:fill="auto"/>
            <w:noWrap w:val="0"/>
            <w:vAlign w:val="center"/>
          </w:tcPr>
          <w:p w14:paraId="09DF350D">
            <w:pPr>
              <w:pStyle w:val="17"/>
              <w:tabs>
                <w:tab w:val="clear" w:pos="840"/>
              </w:tabs>
              <w:spacing w:after="156" w:afterLines="50" w:line="440" w:lineRule="exact"/>
              <w:jc w:val="center"/>
              <w:rPr>
                <w:rFonts w:hint="eastAsia" w:ascii="宋体" w:hAnsi="宋体" w:eastAsia="宋体"/>
                <w:color w:val="000000" w:themeColor="text1"/>
                <w:sz w:val="22"/>
                <w:lang w:eastAsia="zh-CN"/>
                <w14:textFill>
                  <w14:solidFill>
                    <w14:schemeClr w14:val="tx1"/>
                  </w14:solidFill>
                </w14:textFill>
              </w:rPr>
            </w:pPr>
            <w:r>
              <w:rPr>
                <w:rFonts w:hint="eastAsia" w:ascii="宋体" w:hAnsi="宋体"/>
                <w:color w:val="000000" w:themeColor="text1"/>
                <w:sz w:val="22"/>
                <w14:textFill>
                  <w14:solidFill>
                    <w14:schemeClr w14:val="tx1"/>
                  </w14:solidFill>
                </w14:textFill>
              </w:rPr>
              <w:t>1</w:t>
            </w:r>
            <w:r>
              <w:rPr>
                <w:rFonts w:hint="eastAsia" w:ascii="宋体" w:hAnsi="宋体"/>
                <w:color w:val="000000" w:themeColor="text1"/>
                <w:sz w:val="22"/>
                <w:lang w:val="en-US" w:eastAsia="zh-CN"/>
                <w14:textFill>
                  <w14:solidFill>
                    <w14:schemeClr w14:val="tx1"/>
                  </w14:solidFill>
                </w14:textFill>
              </w:rPr>
              <w:t>8</w:t>
            </w:r>
          </w:p>
        </w:tc>
        <w:tc>
          <w:tcPr>
            <w:tcW w:w="1218" w:type="dxa"/>
            <w:shd w:val="clear" w:color="auto" w:fill="auto"/>
            <w:noWrap w:val="0"/>
            <w:vAlign w:val="center"/>
          </w:tcPr>
          <w:p w14:paraId="2F807B09">
            <w:pPr>
              <w:pStyle w:val="17"/>
              <w:tabs>
                <w:tab w:val="clear" w:pos="840"/>
              </w:tabs>
              <w:spacing w:after="156" w:afterLines="50" w:line="4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1418</w:t>
            </w:r>
          </w:p>
        </w:tc>
        <w:tc>
          <w:tcPr>
            <w:tcW w:w="1218" w:type="dxa"/>
            <w:shd w:val="clear" w:color="auto" w:fill="auto"/>
            <w:noWrap w:val="0"/>
            <w:vAlign w:val="center"/>
          </w:tcPr>
          <w:p w14:paraId="78BBD259">
            <w:pPr>
              <w:pStyle w:val="17"/>
              <w:tabs>
                <w:tab w:val="clear" w:pos="840"/>
              </w:tabs>
              <w:spacing w:after="156" w:afterLines="50" w:line="440" w:lineRule="exact"/>
              <w:jc w:val="center"/>
              <w:rPr>
                <w:rFonts w:hint="eastAsia" w:ascii="宋体" w:hAnsi="宋体"/>
                <w:color w:val="FF0000"/>
                <w:sz w:val="22"/>
              </w:rPr>
            </w:pPr>
            <w:r>
              <w:rPr>
                <w:rFonts w:hint="eastAsia" w:ascii="宋体" w:hAnsi="宋体"/>
                <w:color w:val="FF0000"/>
                <w:sz w:val="22"/>
                <w:lang w:val="en-US" w:eastAsia="zh-CN"/>
              </w:rPr>
              <w:t>35.79</w:t>
            </w:r>
            <w:r>
              <w:rPr>
                <w:rFonts w:hint="eastAsia" w:ascii="宋体" w:hAnsi="宋体"/>
                <w:color w:val="FF0000"/>
                <w:sz w:val="22"/>
              </w:rPr>
              <w:t>%</w:t>
            </w:r>
          </w:p>
        </w:tc>
        <w:tc>
          <w:tcPr>
            <w:tcW w:w="1219" w:type="dxa"/>
            <w:shd w:val="clear" w:color="auto" w:fill="auto"/>
            <w:noWrap w:val="0"/>
            <w:vAlign w:val="center"/>
          </w:tcPr>
          <w:p w14:paraId="54B4E066">
            <w:pPr>
              <w:pStyle w:val="17"/>
              <w:tabs>
                <w:tab w:val="clear" w:pos="840"/>
              </w:tabs>
              <w:spacing w:after="156" w:afterLines="50" w:line="440" w:lineRule="exact"/>
              <w:jc w:val="center"/>
              <w:rPr>
                <w:rFonts w:hint="eastAsia" w:ascii="宋体" w:hAnsi="宋体"/>
                <w:color w:val="FF0000"/>
                <w:sz w:val="22"/>
              </w:rPr>
            </w:pPr>
            <w:r>
              <w:rPr>
                <w:rFonts w:hint="eastAsia" w:ascii="宋体" w:hAnsi="宋体"/>
                <w:color w:val="FF0000"/>
                <w:sz w:val="22"/>
                <w:lang w:val="en-US" w:eastAsia="zh-CN"/>
              </w:rPr>
              <w:t>27.56</w:t>
            </w:r>
            <w:r>
              <w:rPr>
                <w:rFonts w:hint="eastAsia" w:ascii="宋体" w:hAnsi="宋体"/>
                <w:color w:val="FF0000"/>
                <w:sz w:val="22"/>
              </w:rPr>
              <w:t>%</w:t>
            </w:r>
          </w:p>
        </w:tc>
        <w:tc>
          <w:tcPr>
            <w:tcW w:w="1219" w:type="dxa"/>
            <w:shd w:val="clear" w:color="auto" w:fill="auto"/>
            <w:noWrap w:val="0"/>
            <w:vAlign w:val="center"/>
          </w:tcPr>
          <w:p w14:paraId="323D08E8">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r>
      <w:tr w14:paraId="58F6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vMerge w:val="restart"/>
            <w:shd w:val="clear" w:color="auto" w:fill="auto"/>
            <w:noWrap w:val="0"/>
            <w:vAlign w:val="center"/>
          </w:tcPr>
          <w:p w14:paraId="299849B4">
            <w:pPr>
              <w:pStyle w:val="17"/>
              <w:tabs>
                <w:tab w:val="clear" w:pos="840"/>
              </w:tabs>
              <w:spacing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选修课</w:t>
            </w:r>
          </w:p>
        </w:tc>
        <w:tc>
          <w:tcPr>
            <w:tcW w:w="1902" w:type="dxa"/>
            <w:shd w:val="clear" w:color="auto" w:fill="auto"/>
            <w:noWrap w:val="0"/>
            <w:vAlign w:val="center"/>
          </w:tcPr>
          <w:p w14:paraId="1023C198">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专业选修课</w:t>
            </w:r>
          </w:p>
        </w:tc>
        <w:tc>
          <w:tcPr>
            <w:tcW w:w="1218" w:type="dxa"/>
            <w:shd w:val="clear" w:color="auto" w:fill="auto"/>
            <w:noWrap w:val="0"/>
            <w:vAlign w:val="center"/>
          </w:tcPr>
          <w:p w14:paraId="59CBDB7C">
            <w:pPr>
              <w:pStyle w:val="17"/>
              <w:tabs>
                <w:tab w:val="clear" w:pos="840"/>
              </w:tabs>
              <w:spacing w:after="156" w:afterLines="50" w:line="440" w:lineRule="exact"/>
              <w:jc w:val="center"/>
              <w:rPr>
                <w:rFonts w:hint="eastAsia" w:ascii="宋体" w:hAnsi="宋体" w:eastAsia="宋体"/>
                <w:color w:val="000000" w:themeColor="text1"/>
                <w:sz w:val="22"/>
                <w:lang w:eastAsia="zh-CN"/>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5</w:t>
            </w:r>
          </w:p>
        </w:tc>
        <w:tc>
          <w:tcPr>
            <w:tcW w:w="1218" w:type="dxa"/>
            <w:shd w:val="clear" w:color="auto" w:fill="auto"/>
            <w:noWrap w:val="0"/>
            <w:vAlign w:val="center"/>
          </w:tcPr>
          <w:p w14:paraId="7BA02D1C">
            <w:pPr>
              <w:pStyle w:val="17"/>
              <w:tabs>
                <w:tab w:val="clear" w:pos="840"/>
              </w:tabs>
              <w:spacing w:after="156" w:afterLines="50" w:line="4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164</w:t>
            </w:r>
          </w:p>
        </w:tc>
        <w:tc>
          <w:tcPr>
            <w:tcW w:w="1218" w:type="dxa"/>
            <w:shd w:val="clear" w:color="auto" w:fill="auto"/>
            <w:noWrap w:val="0"/>
            <w:vAlign w:val="center"/>
          </w:tcPr>
          <w:p w14:paraId="6C01A94B">
            <w:pPr>
              <w:pStyle w:val="17"/>
              <w:tabs>
                <w:tab w:val="clear" w:pos="840"/>
              </w:tabs>
              <w:spacing w:after="156" w:afterLines="50" w:line="440" w:lineRule="exact"/>
              <w:jc w:val="center"/>
              <w:rPr>
                <w:rFonts w:hint="eastAsia" w:ascii="宋体" w:hAnsi="宋体"/>
                <w:color w:val="000000" w:themeColor="text1"/>
                <w:sz w:val="22"/>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4.19</w:t>
            </w:r>
            <w:r>
              <w:rPr>
                <w:rFonts w:hint="eastAsia" w:ascii="宋体" w:hAnsi="宋体"/>
                <w:color w:val="000000" w:themeColor="text1"/>
                <w:sz w:val="22"/>
                <w14:textFill>
                  <w14:solidFill>
                    <w14:schemeClr w14:val="tx1"/>
                  </w14:solidFill>
                </w14:textFill>
              </w:rPr>
              <w:t>%</w:t>
            </w:r>
          </w:p>
        </w:tc>
        <w:tc>
          <w:tcPr>
            <w:tcW w:w="1219" w:type="dxa"/>
            <w:shd w:val="clear" w:color="auto" w:fill="auto"/>
            <w:noWrap w:val="0"/>
            <w:vAlign w:val="center"/>
          </w:tcPr>
          <w:p w14:paraId="3F770E9D">
            <w:pPr>
              <w:pStyle w:val="17"/>
              <w:tabs>
                <w:tab w:val="clear" w:pos="840"/>
              </w:tabs>
              <w:spacing w:after="156" w:afterLines="50" w:line="440" w:lineRule="exact"/>
              <w:jc w:val="center"/>
              <w:rPr>
                <w:rFonts w:hint="eastAsia" w:ascii="宋体" w:hAnsi="宋体"/>
                <w:color w:val="000000" w:themeColor="text1"/>
                <w:sz w:val="22"/>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0.61</w:t>
            </w:r>
            <w:r>
              <w:rPr>
                <w:rFonts w:hint="eastAsia" w:ascii="宋体" w:hAnsi="宋体"/>
                <w:color w:val="000000" w:themeColor="text1"/>
                <w:sz w:val="22"/>
                <w14:textFill>
                  <w14:solidFill>
                    <w14:schemeClr w14:val="tx1"/>
                  </w14:solidFill>
                </w14:textFill>
              </w:rPr>
              <w:t>%</w:t>
            </w:r>
          </w:p>
        </w:tc>
        <w:tc>
          <w:tcPr>
            <w:tcW w:w="1219" w:type="dxa"/>
            <w:shd w:val="clear" w:color="auto" w:fill="auto"/>
            <w:noWrap w:val="0"/>
            <w:vAlign w:val="center"/>
          </w:tcPr>
          <w:p w14:paraId="7326BBA0">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r>
      <w:tr w14:paraId="439FB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dxa"/>
            <w:vMerge w:val="continue"/>
            <w:shd w:val="clear" w:color="auto" w:fill="auto"/>
            <w:noWrap w:val="0"/>
            <w:vAlign w:val="center"/>
          </w:tcPr>
          <w:p w14:paraId="0404A41A">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c>
          <w:tcPr>
            <w:tcW w:w="1902" w:type="dxa"/>
            <w:shd w:val="clear" w:color="auto" w:fill="auto"/>
            <w:noWrap w:val="0"/>
            <w:vAlign w:val="center"/>
          </w:tcPr>
          <w:p w14:paraId="18976158">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公共选修课</w:t>
            </w:r>
          </w:p>
        </w:tc>
        <w:tc>
          <w:tcPr>
            <w:tcW w:w="1218" w:type="dxa"/>
            <w:shd w:val="clear" w:color="auto" w:fill="auto"/>
            <w:noWrap w:val="0"/>
            <w:vAlign w:val="center"/>
          </w:tcPr>
          <w:p w14:paraId="164D01B9">
            <w:pPr>
              <w:pStyle w:val="17"/>
              <w:tabs>
                <w:tab w:val="clear" w:pos="840"/>
              </w:tabs>
              <w:spacing w:after="156" w:afterLines="50" w:line="4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6</w:t>
            </w:r>
          </w:p>
        </w:tc>
        <w:tc>
          <w:tcPr>
            <w:tcW w:w="1218" w:type="dxa"/>
            <w:shd w:val="clear" w:color="auto" w:fill="auto"/>
            <w:noWrap w:val="0"/>
            <w:vAlign w:val="center"/>
          </w:tcPr>
          <w:p w14:paraId="097A5482">
            <w:pPr>
              <w:pStyle w:val="17"/>
              <w:tabs>
                <w:tab w:val="clear" w:pos="840"/>
              </w:tabs>
              <w:spacing w:after="156" w:afterLines="50" w:line="4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188</w:t>
            </w:r>
          </w:p>
        </w:tc>
        <w:tc>
          <w:tcPr>
            <w:tcW w:w="1218" w:type="dxa"/>
            <w:shd w:val="clear" w:color="auto" w:fill="auto"/>
            <w:noWrap w:val="0"/>
            <w:vAlign w:val="center"/>
          </w:tcPr>
          <w:p w14:paraId="0F020EA4">
            <w:pPr>
              <w:pStyle w:val="17"/>
              <w:tabs>
                <w:tab w:val="clear" w:pos="840"/>
              </w:tabs>
              <w:spacing w:after="156" w:afterLines="50" w:line="440" w:lineRule="exact"/>
              <w:jc w:val="center"/>
              <w:rPr>
                <w:rFonts w:hint="eastAsia" w:ascii="宋体" w:hAnsi="宋体"/>
                <w:color w:val="000000" w:themeColor="text1"/>
                <w:sz w:val="22"/>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4.80</w:t>
            </w:r>
            <w:r>
              <w:rPr>
                <w:rFonts w:hint="eastAsia" w:ascii="宋体" w:hAnsi="宋体"/>
                <w:color w:val="000000" w:themeColor="text1"/>
                <w:sz w:val="22"/>
                <w14:textFill>
                  <w14:solidFill>
                    <w14:schemeClr w14:val="tx1"/>
                  </w14:solidFill>
                </w14:textFill>
              </w:rPr>
              <w:t>%</w:t>
            </w:r>
          </w:p>
        </w:tc>
        <w:tc>
          <w:tcPr>
            <w:tcW w:w="1219" w:type="dxa"/>
            <w:shd w:val="clear" w:color="auto" w:fill="auto"/>
            <w:noWrap w:val="0"/>
            <w:vAlign w:val="center"/>
          </w:tcPr>
          <w:p w14:paraId="4A01A09D">
            <w:pPr>
              <w:pStyle w:val="17"/>
              <w:tabs>
                <w:tab w:val="clear" w:pos="840"/>
              </w:tabs>
              <w:spacing w:after="156" w:afterLines="50" w:line="440" w:lineRule="exact"/>
              <w:jc w:val="center"/>
              <w:rPr>
                <w:rFonts w:hint="eastAsia" w:ascii="宋体" w:hAnsi="宋体"/>
                <w:color w:val="000000" w:themeColor="text1"/>
                <w:sz w:val="22"/>
                <w14:textFill>
                  <w14:solidFill>
                    <w14:schemeClr w14:val="tx1"/>
                  </w14:solidFill>
                </w14:textFill>
              </w:rPr>
            </w:pPr>
            <w:r>
              <w:rPr>
                <w:rFonts w:hint="eastAsia" w:ascii="宋体" w:hAnsi="宋体"/>
                <w:color w:val="000000" w:themeColor="text1"/>
                <w:sz w:val="22"/>
                <w:lang w:val="en-US" w:eastAsia="zh-CN"/>
                <w14:textFill>
                  <w14:solidFill>
                    <w14:schemeClr w14:val="tx1"/>
                  </w14:solidFill>
                </w14:textFill>
              </w:rPr>
              <w:t>0.41</w:t>
            </w:r>
            <w:r>
              <w:rPr>
                <w:rFonts w:hint="eastAsia" w:ascii="宋体" w:hAnsi="宋体"/>
                <w:color w:val="000000" w:themeColor="text1"/>
                <w:sz w:val="22"/>
                <w14:textFill>
                  <w14:solidFill>
                    <w14:schemeClr w14:val="tx1"/>
                  </w14:solidFill>
                </w14:textFill>
              </w:rPr>
              <w:t>%</w:t>
            </w:r>
          </w:p>
        </w:tc>
        <w:tc>
          <w:tcPr>
            <w:tcW w:w="1219" w:type="dxa"/>
            <w:shd w:val="clear" w:color="auto" w:fill="auto"/>
            <w:noWrap w:val="0"/>
            <w:vAlign w:val="center"/>
          </w:tcPr>
          <w:p w14:paraId="54F21425">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r>
      <w:tr w14:paraId="2EAF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36" w:type="dxa"/>
            <w:gridSpan w:val="2"/>
            <w:shd w:val="clear" w:color="auto" w:fill="auto"/>
            <w:noWrap w:val="0"/>
            <w:vAlign w:val="center"/>
          </w:tcPr>
          <w:p w14:paraId="6E881A43">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r>
              <w:rPr>
                <w:rFonts w:hint="eastAsia" w:ascii="黑体" w:hAnsi="宋体" w:eastAsia="黑体"/>
                <w:color w:val="000000" w:themeColor="text1"/>
                <w:sz w:val="22"/>
                <w14:textFill>
                  <w14:solidFill>
                    <w14:schemeClr w14:val="tx1"/>
                  </w14:solidFill>
                </w14:textFill>
              </w:rPr>
              <w:t>总计</w:t>
            </w:r>
          </w:p>
        </w:tc>
        <w:tc>
          <w:tcPr>
            <w:tcW w:w="1218" w:type="dxa"/>
            <w:shd w:val="clear" w:color="auto" w:fill="auto"/>
            <w:noWrap w:val="0"/>
            <w:vAlign w:val="center"/>
          </w:tcPr>
          <w:p w14:paraId="038B044E">
            <w:pPr>
              <w:pStyle w:val="17"/>
              <w:tabs>
                <w:tab w:val="clear" w:pos="840"/>
              </w:tabs>
              <w:spacing w:after="156" w:afterLines="50" w:line="4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color w:val="FF0000"/>
                <w:sz w:val="22"/>
                <w:lang w:val="en-US" w:eastAsia="zh-CN"/>
              </w:rPr>
              <w:t>63</w:t>
            </w:r>
          </w:p>
        </w:tc>
        <w:tc>
          <w:tcPr>
            <w:tcW w:w="1218" w:type="dxa"/>
            <w:shd w:val="clear" w:color="auto" w:fill="auto"/>
            <w:noWrap w:val="0"/>
            <w:vAlign w:val="center"/>
          </w:tcPr>
          <w:p w14:paraId="40267CEE">
            <w:pPr>
              <w:pStyle w:val="17"/>
              <w:tabs>
                <w:tab w:val="clear" w:pos="840"/>
              </w:tabs>
              <w:spacing w:after="156" w:afterLines="50" w:line="4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color w:val="FF0000"/>
                <w:sz w:val="22"/>
                <w:lang w:val="en-US" w:eastAsia="zh-CN"/>
              </w:rPr>
              <w:t>3962</w:t>
            </w:r>
          </w:p>
        </w:tc>
        <w:tc>
          <w:tcPr>
            <w:tcW w:w="1218" w:type="dxa"/>
            <w:shd w:val="clear" w:color="auto" w:fill="auto"/>
            <w:noWrap w:val="0"/>
            <w:vAlign w:val="center"/>
          </w:tcPr>
          <w:p w14:paraId="6EE6F7AF">
            <w:pPr>
              <w:pStyle w:val="17"/>
              <w:tabs>
                <w:tab w:val="clear" w:pos="840"/>
              </w:tabs>
              <w:spacing w:after="156" w:afterLines="50" w:line="440" w:lineRule="exact"/>
              <w:jc w:val="center"/>
              <w:rPr>
                <w:rFonts w:hint="eastAsia" w:ascii="宋体" w:hAnsi="宋体"/>
                <w:color w:val="000000" w:themeColor="text1"/>
                <w:sz w:val="22"/>
                <w14:textFill>
                  <w14:solidFill>
                    <w14:schemeClr w14:val="tx1"/>
                  </w14:solidFill>
                </w14:textFill>
              </w:rPr>
            </w:pPr>
            <w:r>
              <w:rPr>
                <w:rFonts w:hint="eastAsia" w:ascii="宋体" w:hAnsi="宋体"/>
                <w:color w:val="000000" w:themeColor="text1"/>
                <w:sz w:val="22"/>
                <w14:textFill>
                  <w14:solidFill>
                    <w14:schemeClr w14:val="tx1"/>
                  </w14:solidFill>
                </w14:textFill>
              </w:rPr>
              <w:t>100%</w:t>
            </w:r>
          </w:p>
        </w:tc>
        <w:tc>
          <w:tcPr>
            <w:tcW w:w="1219" w:type="dxa"/>
            <w:shd w:val="clear" w:color="auto" w:fill="auto"/>
            <w:noWrap w:val="0"/>
            <w:vAlign w:val="center"/>
          </w:tcPr>
          <w:p w14:paraId="5426D0A9">
            <w:pPr>
              <w:pStyle w:val="17"/>
              <w:tabs>
                <w:tab w:val="clear" w:pos="840"/>
              </w:tabs>
              <w:spacing w:after="156" w:afterLines="50" w:line="440" w:lineRule="exact"/>
              <w:jc w:val="center"/>
              <w:rPr>
                <w:rFonts w:hint="eastAsia" w:ascii="宋体" w:hAnsi="宋体"/>
                <w:color w:val="000000" w:themeColor="text1"/>
                <w:sz w:val="22"/>
                <w14:textFill>
                  <w14:solidFill>
                    <w14:schemeClr w14:val="tx1"/>
                  </w14:solidFill>
                </w14:textFill>
              </w:rPr>
            </w:pPr>
            <w:r>
              <w:rPr>
                <w:rFonts w:hint="eastAsia" w:ascii="宋体" w:hAnsi="宋体"/>
                <w:color w:val="FF0000"/>
                <w:sz w:val="22"/>
                <w:lang w:val="en-US" w:eastAsia="zh-CN"/>
              </w:rPr>
              <w:t>48.77</w:t>
            </w:r>
            <w:r>
              <w:rPr>
                <w:rFonts w:hint="eastAsia" w:ascii="宋体" w:hAnsi="宋体"/>
                <w:color w:val="FF0000"/>
                <w:sz w:val="22"/>
              </w:rPr>
              <w:t>%</w:t>
            </w:r>
          </w:p>
        </w:tc>
        <w:tc>
          <w:tcPr>
            <w:tcW w:w="1219" w:type="dxa"/>
            <w:shd w:val="clear" w:color="auto" w:fill="auto"/>
            <w:noWrap w:val="0"/>
            <w:vAlign w:val="center"/>
          </w:tcPr>
          <w:p w14:paraId="6707C208">
            <w:pPr>
              <w:pStyle w:val="17"/>
              <w:tabs>
                <w:tab w:val="clear" w:pos="840"/>
              </w:tabs>
              <w:spacing w:after="156" w:afterLines="50" w:line="440" w:lineRule="exact"/>
              <w:jc w:val="center"/>
              <w:rPr>
                <w:rFonts w:hint="eastAsia" w:ascii="黑体" w:hAnsi="宋体" w:eastAsia="黑体"/>
                <w:color w:val="000000" w:themeColor="text1"/>
                <w:sz w:val="22"/>
                <w14:textFill>
                  <w14:solidFill>
                    <w14:schemeClr w14:val="tx1"/>
                  </w14:solidFill>
                </w14:textFill>
              </w:rPr>
            </w:pPr>
          </w:p>
        </w:tc>
      </w:tr>
    </w:tbl>
    <w:p w14:paraId="5F959A35">
      <w:pPr>
        <w:spacing w:before="156" w:beforeLines="50" w:after="156" w:afterLines="50" w:line="440" w:lineRule="exact"/>
        <w:ind w:firstLine="420" w:firstLineChars="200"/>
        <w:rPr>
          <w:rFonts w:hint="eastAsia" w:ascii="黑体" w:hAnsi="宋体" w:eastAsia="黑体"/>
          <w:bCs/>
          <w:color w:val="000000" w:themeColor="text1"/>
          <w:sz w:val="24"/>
          <w14:textFill>
            <w14:solidFill>
              <w14:schemeClr w14:val="tx1"/>
            </w14:solidFill>
          </w14:textFill>
        </w:rPr>
      </w:pPr>
      <w:r>
        <w:rPr>
          <w:rFonts w:hint="eastAsia" w:ascii="宋体" w:hAnsi="宋体"/>
          <w:color w:val="000000" w:themeColor="text1"/>
          <w:szCs w:val="21"/>
          <w14:textFill>
            <w14:solidFill>
              <w14:schemeClr w14:val="tx1"/>
            </w14:solidFill>
          </w14:textFill>
        </w:rPr>
        <w:t>注：公共课占总学时比例为</w:t>
      </w:r>
      <w:r>
        <w:rPr>
          <w:rFonts w:hint="eastAsia" w:ascii="宋体" w:hAnsi="宋体"/>
          <w:color w:val="FF0000"/>
          <w:szCs w:val="21"/>
          <w:lang w:val="en-US" w:eastAsia="zh-CN"/>
        </w:rPr>
        <w:t>60.07</w:t>
      </w:r>
      <w:r>
        <w:rPr>
          <w:rFonts w:hint="eastAsia" w:ascii="宋体" w:hAnsi="宋体"/>
          <w:color w:val="000000" w:themeColor="text1"/>
          <w:sz w:val="22"/>
          <w14:textFill>
            <w14:solidFill>
              <w14:schemeClr w14:val="tx1"/>
            </w14:solidFill>
          </w14:textFill>
        </w:rPr>
        <w:t>%</w:t>
      </w:r>
      <w:r>
        <w:rPr>
          <w:rFonts w:hint="eastAsia" w:ascii="宋体" w:hAnsi="宋体"/>
          <w:color w:val="000000" w:themeColor="text1"/>
          <w:szCs w:val="21"/>
          <w14:textFill>
            <w14:solidFill>
              <w14:schemeClr w14:val="tx1"/>
            </w14:solidFill>
          </w14:textFill>
        </w:rPr>
        <w:t>，选修课占总学时比例为</w:t>
      </w:r>
      <w:r>
        <w:rPr>
          <w:rFonts w:hint="eastAsia" w:ascii="宋体" w:hAnsi="宋体"/>
          <w:color w:val="FF0000"/>
          <w:szCs w:val="21"/>
          <w:lang w:val="en-US" w:eastAsia="zh-CN"/>
        </w:rPr>
        <w:t>8.88</w:t>
      </w:r>
      <w:r>
        <w:rPr>
          <w:rFonts w:hint="eastAsia" w:ascii="宋体" w:hAnsi="宋体"/>
          <w:color w:val="000000" w:themeColor="text1"/>
          <w:szCs w:val="21"/>
          <w14:textFill>
            <w14:solidFill>
              <w14:schemeClr w14:val="tx1"/>
            </w14:solidFill>
          </w14:textFill>
        </w:rPr>
        <w:t>%，实践教学占总学时比例为</w:t>
      </w:r>
      <w:r>
        <w:rPr>
          <w:rFonts w:hint="eastAsia" w:ascii="宋体" w:hAnsi="宋体"/>
          <w:color w:val="FF0000"/>
          <w:szCs w:val="21"/>
          <w:lang w:val="en-US" w:eastAsia="zh-CN"/>
        </w:rPr>
        <w:t>48.77</w:t>
      </w:r>
      <w:r>
        <w:rPr>
          <w:rFonts w:hint="eastAsia" w:ascii="宋体" w:hAnsi="宋体"/>
          <w:color w:val="000000" w:themeColor="text1"/>
          <w:szCs w:val="21"/>
          <w14:textFill>
            <w14:solidFill>
              <w14:schemeClr w14:val="tx1"/>
            </w14:solidFill>
          </w14:textFill>
        </w:rPr>
        <w:t>%。</w:t>
      </w:r>
    </w:p>
    <w:p w14:paraId="23A1C550">
      <w:pPr>
        <w:spacing w:before="156" w:beforeLines="50" w:after="156" w:afterLines="50" w:line="440" w:lineRule="exact"/>
        <w:ind w:firstLine="480" w:firstLineChars="200"/>
        <w:rPr>
          <w:rFonts w:hint="eastAsia"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八、实施保障</w:t>
      </w:r>
    </w:p>
    <w:p w14:paraId="78B6BE9F">
      <w:pPr>
        <w:pStyle w:val="3"/>
        <w:spacing w:line="290" w:lineRule="auto"/>
        <w:ind w:left="261" w:right="471" w:firstLine="480"/>
        <w:jc w:val="both"/>
        <w:rPr>
          <w:rFonts w:hint="eastAsia" w:cs="黑体"/>
          <w:b/>
          <w:color w:val="000000" w:themeColor="text1"/>
          <w:spacing w:val="7"/>
          <w:sz w:val="21"/>
          <w:szCs w:val="21"/>
          <w:lang w:eastAsia="zh-CN"/>
          <w14:textFill>
            <w14:solidFill>
              <w14:schemeClr w14:val="tx1"/>
            </w14:solidFill>
          </w14:textFill>
        </w:rPr>
      </w:pPr>
      <w:r>
        <w:rPr>
          <w:rFonts w:hint="eastAsia" w:cs="黑体"/>
          <w:b/>
          <w:color w:val="000000" w:themeColor="text1"/>
          <w:spacing w:val="7"/>
          <w:sz w:val="21"/>
          <w:szCs w:val="21"/>
          <w:lang w:eastAsia="zh-CN"/>
          <w14:textFill>
            <w14:solidFill>
              <w14:schemeClr w14:val="tx1"/>
            </w14:solidFill>
          </w14:textFill>
        </w:rPr>
        <w:t>（一）师资队伍</w:t>
      </w:r>
    </w:p>
    <w:p w14:paraId="649CD474">
      <w:pPr>
        <w:pStyle w:val="3"/>
        <w:spacing w:line="290" w:lineRule="auto"/>
        <w:ind w:left="261" w:right="471" w:firstLine="480"/>
        <w:jc w:val="both"/>
        <w:rPr>
          <w:rFonts w:hint="eastAsia"/>
          <w:color w:val="000000" w:themeColor="text1"/>
          <w:spacing w:val="7"/>
          <w:sz w:val="21"/>
          <w:szCs w:val="21"/>
          <w:lang w:eastAsia="zh-CN"/>
          <w14:textFill>
            <w14:solidFill>
              <w14:schemeClr w14:val="tx1"/>
            </w14:solidFill>
          </w14:textFill>
        </w:rPr>
      </w:pPr>
      <w:r>
        <w:rPr>
          <w:rFonts w:hint="eastAsia"/>
          <w:color w:val="000000" w:themeColor="text1"/>
          <w:spacing w:val="7"/>
          <w:sz w:val="21"/>
          <w:szCs w:val="21"/>
          <w:lang w:eastAsia="zh-CN"/>
          <w14:textFill>
            <w14:solidFill>
              <w14:schemeClr w14:val="tx1"/>
            </w14:solidFill>
          </w14:textFill>
        </w:rPr>
        <w:t>1.队伍结构</w:t>
      </w:r>
    </w:p>
    <w:p w14:paraId="50BA6DEF">
      <w:pPr>
        <w:pStyle w:val="3"/>
        <w:spacing w:line="290" w:lineRule="auto"/>
        <w:ind w:left="261" w:right="471" w:firstLine="480"/>
        <w:jc w:val="both"/>
        <w:rPr>
          <w:rFonts w:hint="eastAsia"/>
          <w:color w:val="000000" w:themeColor="text1"/>
          <w:spacing w:val="7"/>
          <w:sz w:val="21"/>
          <w:szCs w:val="21"/>
          <w:lang w:eastAsia="zh-CN"/>
          <w14:textFill>
            <w14:solidFill>
              <w14:schemeClr w14:val="tx1"/>
            </w14:solidFill>
          </w14:textFill>
        </w:rPr>
      </w:pPr>
      <w:r>
        <w:rPr>
          <w:color w:val="000000" w:themeColor="text1"/>
          <w:spacing w:val="7"/>
          <w:sz w:val="21"/>
          <w:szCs w:val="21"/>
          <w:lang w:eastAsia="zh-CN"/>
          <w14:textFill>
            <w14:solidFill>
              <w14:schemeClr w14:val="tx1"/>
            </w14:solidFill>
          </w14:textFill>
        </w:rPr>
        <w:t>学生数与本专业专任教师数比例不高于</w:t>
      </w:r>
      <w:r>
        <w:rPr>
          <w:rFonts w:hint="eastAsia" w:ascii="Times New Roman" w:hAnsi="Times New Roman" w:cs="Times New Roman"/>
          <w:color w:val="000000" w:themeColor="text1"/>
          <w:spacing w:val="7"/>
          <w:sz w:val="21"/>
          <w:szCs w:val="21"/>
          <w:lang w:eastAsia="zh-CN"/>
          <w14:textFill>
            <w14:solidFill>
              <w14:schemeClr w14:val="tx1"/>
            </w14:solidFill>
          </w14:textFill>
        </w:rPr>
        <w:t>18</w:t>
      </w:r>
      <w:r>
        <w:rPr>
          <w:rFonts w:ascii="Times New Roman" w:hAnsi="Times New Roman" w:cs="Times New Roman"/>
          <w:color w:val="000000" w:themeColor="text1"/>
          <w:spacing w:val="7"/>
          <w:sz w:val="21"/>
          <w:szCs w:val="21"/>
          <w:lang w:eastAsia="zh-CN"/>
          <w14:textFill>
            <w14:solidFill>
              <w14:schemeClr w14:val="tx1"/>
            </w14:solidFill>
          </w14:textFill>
        </w:rPr>
        <w:t>:1</w:t>
      </w:r>
      <w:r>
        <w:rPr>
          <w:color w:val="000000" w:themeColor="text1"/>
          <w:spacing w:val="7"/>
          <w:sz w:val="21"/>
          <w:szCs w:val="21"/>
          <w:lang w:eastAsia="zh-CN"/>
          <w14:textFill>
            <w14:solidFill>
              <w14:schemeClr w14:val="tx1"/>
            </w14:solidFill>
          </w14:textFill>
        </w:rPr>
        <w:t>，双师素质教师占专业教师比例一般不低于</w:t>
      </w:r>
      <w:r>
        <w:rPr>
          <w:rFonts w:ascii="Times New Roman" w:hAnsi="Times New Roman" w:cs="Times New Roman"/>
          <w:color w:val="000000" w:themeColor="text1"/>
          <w:spacing w:val="7"/>
          <w:sz w:val="21"/>
          <w:szCs w:val="21"/>
          <w:lang w:eastAsia="zh-CN"/>
          <w14:textFill>
            <w14:solidFill>
              <w14:schemeClr w14:val="tx1"/>
            </w14:solidFill>
          </w14:textFill>
        </w:rPr>
        <w:t>60％</w:t>
      </w:r>
      <w:r>
        <w:rPr>
          <w:color w:val="000000" w:themeColor="text1"/>
          <w:spacing w:val="7"/>
          <w:sz w:val="21"/>
          <w:szCs w:val="21"/>
          <w:lang w:eastAsia="zh-CN"/>
          <w14:textFill>
            <w14:solidFill>
              <w14:schemeClr w14:val="tx1"/>
            </w14:solidFill>
          </w14:textFill>
        </w:rPr>
        <w:t>，专任教师队伍要考虑职称、年龄，形成合理的梯队结构。</w:t>
      </w:r>
    </w:p>
    <w:p w14:paraId="1795C91C">
      <w:pPr>
        <w:pStyle w:val="3"/>
        <w:spacing w:line="290" w:lineRule="auto"/>
        <w:ind w:left="261" w:right="471" w:firstLine="480"/>
        <w:jc w:val="both"/>
        <w:rPr>
          <w:rFonts w:hint="eastAsia"/>
          <w:color w:val="000000" w:themeColor="text1"/>
          <w:spacing w:val="7"/>
          <w:sz w:val="21"/>
          <w:szCs w:val="21"/>
          <w:lang w:eastAsia="zh-CN"/>
          <w14:textFill>
            <w14:solidFill>
              <w14:schemeClr w14:val="tx1"/>
            </w14:solidFill>
          </w14:textFill>
        </w:rPr>
      </w:pPr>
      <w:r>
        <w:rPr>
          <w:rFonts w:hint="eastAsia"/>
          <w:color w:val="000000" w:themeColor="text1"/>
          <w:spacing w:val="7"/>
          <w:sz w:val="21"/>
          <w:szCs w:val="21"/>
          <w:lang w:eastAsia="zh-CN"/>
          <w14:textFill>
            <w14:solidFill>
              <w14:schemeClr w14:val="tx1"/>
            </w14:solidFill>
          </w14:textFill>
        </w:rPr>
        <w:t>2.</w:t>
      </w:r>
      <w:r>
        <w:rPr>
          <w:color w:val="000000" w:themeColor="text1"/>
          <w:spacing w:val="7"/>
          <w:sz w:val="21"/>
          <w:szCs w:val="21"/>
          <w:lang w:eastAsia="zh-CN"/>
          <w14:textFill>
            <w14:solidFill>
              <w14:schemeClr w14:val="tx1"/>
            </w14:solidFill>
          </w14:textFill>
        </w:rPr>
        <w:t>专任教师</w:t>
      </w:r>
    </w:p>
    <w:p w14:paraId="1E0E068F">
      <w:pPr>
        <w:pStyle w:val="3"/>
        <w:spacing w:line="290" w:lineRule="auto"/>
        <w:ind w:left="261" w:right="471" w:firstLine="480"/>
        <w:jc w:val="both"/>
        <w:rPr>
          <w:rFonts w:hint="eastAsia"/>
          <w:color w:val="000000" w:themeColor="text1"/>
          <w:sz w:val="21"/>
          <w:szCs w:val="21"/>
          <w:lang w:eastAsia="zh-CN"/>
          <w14:textFill>
            <w14:solidFill>
              <w14:schemeClr w14:val="tx1"/>
            </w14:solidFill>
          </w14:textFill>
        </w:rPr>
      </w:pPr>
      <w:r>
        <w:rPr>
          <w:color w:val="000000" w:themeColor="text1"/>
          <w:spacing w:val="7"/>
          <w:sz w:val="21"/>
          <w:szCs w:val="21"/>
          <w:lang w:eastAsia="zh-CN"/>
          <w14:textFill>
            <w14:solidFill>
              <w14:schemeClr w14:val="tx1"/>
            </w14:solidFill>
          </w14:textFill>
        </w:rPr>
        <w:t>专任教师应具有高</w:t>
      </w:r>
      <w:r>
        <w:rPr>
          <w:color w:val="000000" w:themeColor="text1"/>
          <w:spacing w:val="4"/>
          <w:sz w:val="21"/>
          <w:szCs w:val="21"/>
          <w:lang w:eastAsia="zh-CN"/>
          <w14:textFill>
            <w14:solidFill>
              <w14:schemeClr w14:val="tx1"/>
            </w14:solidFill>
          </w14:textFill>
        </w:rPr>
        <w:t>校</w:t>
      </w:r>
      <w:r>
        <w:rPr>
          <w:color w:val="000000" w:themeColor="text1"/>
          <w:spacing w:val="7"/>
          <w:sz w:val="21"/>
          <w:szCs w:val="21"/>
          <w:lang w:eastAsia="zh-CN"/>
          <w14:textFill>
            <w14:solidFill>
              <w14:schemeClr w14:val="tx1"/>
            </w14:solidFill>
          </w14:textFill>
        </w:rPr>
        <w:t>教师资格；有理想</w:t>
      </w:r>
      <w:r>
        <w:rPr>
          <w:color w:val="000000" w:themeColor="text1"/>
          <w:spacing w:val="4"/>
          <w:sz w:val="21"/>
          <w:szCs w:val="21"/>
          <w:lang w:eastAsia="zh-CN"/>
          <w14:textFill>
            <w14:solidFill>
              <w14:schemeClr w14:val="tx1"/>
            </w14:solidFill>
          </w14:textFill>
        </w:rPr>
        <w:t>信</w:t>
      </w:r>
      <w:r>
        <w:rPr>
          <w:color w:val="000000" w:themeColor="text1"/>
          <w:spacing w:val="7"/>
          <w:sz w:val="21"/>
          <w:szCs w:val="21"/>
          <w:lang w:eastAsia="zh-CN"/>
          <w14:textFill>
            <w14:solidFill>
              <w14:schemeClr w14:val="tx1"/>
            </w14:solidFill>
          </w14:textFill>
        </w:rPr>
        <w:t>念、有道德情操、</w:t>
      </w:r>
      <w:r>
        <w:rPr>
          <w:color w:val="000000" w:themeColor="text1"/>
          <w:spacing w:val="4"/>
          <w:sz w:val="21"/>
          <w:szCs w:val="21"/>
          <w:lang w:eastAsia="zh-CN"/>
          <w14:textFill>
            <w14:solidFill>
              <w14:schemeClr w14:val="tx1"/>
            </w14:solidFill>
          </w14:textFill>
        </w:rPr>
        <w:t>有</w:t>
      </w:r>
      <w:r>
        <w:rPr>
          <w:color w:val="000000" w:themeColor="text1"/>
          <w:spacing w:val="7"/>
          <w:sz w:val="21"/>
          <w:szCs w:val="21"/>
          <w:lang w:eastAsia="zh-CN"/>
          <w14:textFill>
            <w14:solidFill>
              <w14:schemeClr w14:val="tx1"/>
            </w14:solidFill>
          </w14:textFill>
        </w:rPr>
        <w:t>扎实学识、有仁爱</w:t>
      </w:r>
      <w:r>
        <w:rPr>
          <w:color w:val="000000" w:themeColor="text1"/>
          <w:sz w:val="21"/>
          <w:szCs w:val="21"/>
          <w:lang w:eastAsia="zh-CN"/>
          <w14:textFill>
            <w14:solidFill>
              <w14:schemeClr w14:val="tx1"/>
            </w14:solidFill>
          </w14:textFill>
        </w:rPr>
        <w:t>之</w:t>
      </w:r>
      <w:r>
        <w:rPr>
          <w:color w:val="000000" w:themeColor="text1"/>
          <w:spacing w:val="2"/>
          <w:sz w:val="21"/>
          <w:szCs w:val="21"/>
          <w:lang w:eastAsia="zh-CN"/>
          <w14:textFill>
            <w14:solidFill>
              <w14:schemeClr w14:val="tx1"/>
            </w14:solidFill>
          </w14:textFill>
        </w:rPr>
        <w:t>心</w:t>
      </w:r>
      <w:r>
        <w:rPr>
          <w:color w:val="000000" w:themeColor="text1"/>
          <w:sz w:val="21"/>
          <w:szCs w:val="21"/>
          <w:lang w:eastAsia="zh-CN"/>
          <w14:textFill>
            <w14:solidFill>
              <w14:schemeClr w14:val="tx1"/>
            </w14:solidFill>
          </w14:textFill>
        </w:rPr>
        <w:t>；</w:t>
      </w:r>
      <w:r>
        <w:rPr>
          <w:color w:val="000000" w:themeColor="text1"/>
          <w:spacing w:val="2"/>
          <w:sz w:val="21"/>
          <w:szCs w:val="21"/>
          <w:lang w:eastAsia="zh-CN"/>
          <w14:textFill>
            <w14:solidFill>
              <w14:schemeClr w14:val="tx1"/>
            </w14:solidFill>
          </w14:textFill>
        </w:rPr>
        <w:t>具有</w:t>
      </w:r>
      <w:r>
        <w:rPr>
          <w:rFonts w:hint="eastAsia"/>
          <w:color w:val="000000" w:themeColor="text1"/>
          <w:spacing w:val="2"/>
          <w:sz w:val="21"/>
          <w:szCs w:val="21"/>
          <w:lang w:eastAsia="zh-CN"/>
          <w14:textFill>
            <w14:solidFill>
              <w14:schemeClr w14:val="tx1"/>
            </w14:solidFill>
          </w14:textFill>
        </w:rPr>
        <w:t>汽车服务工程</w:t>
      </w:r>
      <w:r>
        <w:rPr>
          <w:color w:val="000000" w:themeColor="text1"/>
          <w:spacing w:val="4"/>
          <w:sz w:val="21"/>
          <w:szCs w:val="21"/>
          <w:lang w:eastAsia="zh-CN"/>
          <w14:textFill>
            <w14:solidFill>
              <w14:schemeClr w14:val="tx1"/>
            </w14:solidFill>
          </w14:textFill>
        </w:rPr>
        <w:t>等</w:t>
      </w:r>
      <w:r>
        <w:rPr>
          <w:color w:val="000000" w:themeColor="text1"/>
          <w:spacing w:val="2"/>
          <w:sz w:val="21"/>
          <w:szCs w:val="21"/>
          <w:lang w:eastAsia="zh-CN"/>
          <w14:textFill>
            <w14:solidFill>
              <w14:schemeClr w14:val="tx1"/>
            </w14:solidFill>
          </w14:textFill>
        </w:rPr>
        <w:t>相关</w:t>
      </w:r>
      <w:r>
        <w:rPr>
          <w:color w:val="000000" w:themeColor="text1"/>
          <w:spacing w:val="4"/>
          <w:sz w:val="21"/>
          <w:szCs w:val="21"/>
          <w:lang w:eastAsia="zh-CN"/>
          <w14:textFill>
            <w14:solidFill>
              <w14:schemeClr w14:val="tx1"/>
            </w14:solidFill>
          </w14:textFill>
        </w:rPr>
        <w:t>专</w:t>
      </w:r>
      <w:r>
        <w:rPr>
          <w:color w:val="000000" w:themeColor="text1"/>
          <w:spacing w:val="2"/>
          <w:sz w:val="21"/>
          <w:szCs w:val="21"/>
          <w:lang w:eastAsia="zh-CN"/>
          <w14:textFill>
            <w14:solidFill>
              <w14:schemeClr w14:val="tx1"/>
            </w14:solidFill>
          </w14:textFill>
        </w:rPr>
        <w:t>业本</w:t>
      </w:r>
      <w:r>
        <w:rPr>
          <w:color w:val="000000" w:themeColor="text1"/>
          <w:spacing w:val="4"/>
          <w:sz w:val="21"/>
          <w:szCs w:val="21"/>
          <w:lang w:eastAsia="zh-CN"/>
          <w14:textFill>
            <w14:solidFill>
              <w14:schemeClr w14:val="tx1"/>
            </w14:solidFill>
          </w14:textFill>
        </w:rPr>
        <w:t>科</w:t>
      </w:r>
      <w:r>
        <w:rPr>
          <w:color w:val="000000" w:themeColor="text1"/>
          <w:spacing w:val="2"/>
          <w:sz w:val="21"/>
          <w:szCs w:val="21"/>
          <w:lang w:eastAsia="zh-CN"/>
          <w14:textFill>
            <w14:solidFill>
              <w14:schemeClr w14:val="tx1"/>
            </w14:solidFill>
          </w14:textFill>
        </w:rPr>
        <w:t>及以上</w:t>
      </w:r>
      <w:r>
        <w:rPr>
          <w:color w:val="000000" w:themeColor="text1"/>
          <w:spacing w:val="4"/>
          <w:sz w:val="21"/>
          <w:szCs w:val="21"/>
          <w:lang w:eastAsia="zh-CN"/>
          <w14:textFill>
            <w14:solidFill>
              <w14:schemeClr w14:val="tx1"/>
            </w14:solidFill>
          </w14:textFill>
        </w:rPr>
        <w:t>学</w:t>
      </w:r>
      <w:r>
        <w:rPr>
          <w:color w:val="000000" w:themeColor="text1"/>
          <w:spacing w:val="2"/>
          <w:sz w:val="21"/>
          <w:szCs w:val="21"/>
          <w:lang w:eastAsia="zh-CN"/>
          <w14:textFill>
            <w14:solidFill>
              <w14:schemeClr w14:val="tx1"/>
            </w14:solidFill>
          </w14:textFill>
        </w:rPr>
        <w:t>历；</w:t>
      </w:r>
      <w:r>
        <w:rPr>
          <w:color w:val="000000" w:themeColor="text1"/>
          <w:spacing w:val="4"/>
          <w:sz w:val="21"/>
          <w:szCs w:val="21"/>
          <w:lang w:eastAsia="zh-CN"/>
          <w14:textFill>
            <w14:solidFill>
              <w14:schemeClr w14:val="tx1"/>
            </w14:solidFill>
          </w14:textFill>
        </w:rPr>
        <w:t>具</w:t>
      </w:r>
      <w:r>
        <w:rPr>
          <w:color w:val="000000" w:themeColor="text1"/>
          <w:spacing w:val="2"/>
          <w:sz w:val="21"/>
          <w:szCs w:val="21"/>
          <w:lang w:eastAsia="zh-CN"/>
          <w14:textFill>
            <w14:solidFill>
              <w14:schemeClr w14:val="tx1"/>
            </w14:solidFill>
          </w14:textFill>
        </w:rPr>
        <w:t>有扎</w:t>
      </w:r>
      <w:r>
        <w:rPr>
          <w:color w:val="000000" w:themeColor="text1"/>
          <w:spacing w:val="4"/>
          <w:sz w:val="21"/>
          <w:szCs w:val="21"/>
          <w:lang w:eastAsia="zh-CN"/>
          <w14:textFill>
            <w14:solidFill>
              <w14:schemeClr w14:val="tx1"/>
            </w14:solidFill>
          </w14:textFill>
        </w:rPr>
        <w:t>实</w:t>
      </w:r>
      <w:r>
        <w:rPr>
          <w:color w:val="000000" w:themeColor="text1"/>
          <w:spacing w:val="2"/>
          <w:sz w:val="21"/>
          <w:szCs w:val="21"/>
          <w:lang w:eastAsia="zh-CN"/>
          <w14:textFill>
            <w14:solidFill>
              <w14:schemeClr w14:val="tx1"/>
            </w14:solidFill>
          </w14:textFill>
        </w:rPr>
        <w:t>的本专</w:t>
      </w:r>
      <w:r>
        <w:rPr>
          <w:color w:val="000000" w:themeColor="text1"/>
          <w:spacing w:val="4"/>
          <w:sz w:val="21"/>
          <w:szCs w:val="21"/>
          <w:lang w:eastAsia="zh-CN"/>
          <w14:textFill>
            <w14:solidFill>
              <w14:schemeClr w14:val="tx1"/>
            </w14:solidFill>
          </w14:textFill>
        </w:rPr>
        <w:t>业</w:t>
      </w:r>
      <w:r>
        <w:rPr>
          <w:color w:val="000000" w:themeColor="text1"/>
          <w:spacing w:val="2"/>
          <w:sz w:val="21"/>
          <w:szCs w:val="21"/>
          <w:lang w:eastAsia="zh-CN"/>
          <w14:textFill>
            <w14:solidFill>
              <w14:schemeClr w14:val="tx1"/>
            </w14:solidFill>
          </w14:textFill>
        </w:rPr>
        <w:t>相关</w:t>
      </w:r>
      <w:r>
        <w:rPr>
          <w:color w:val="000000" w:themeColor="text1"/>
          <w:spacing w:val="4"/>
          <w:sz w:val="21"/>
          <w:szCs w:val="21"/>
          <w:lang w:eastAsia="zh-CN"/>
          <w14:textFill>
            <w14:solidFill>
              <w14:schemeClr w14:val="tx1"/>
            </w14:solidFill>
          </w14:textFill>
        </w:rPr>
        <w:t>理</w:t>
      </w:r>
      <w:r>
        <w:rPr>
          <w:color w:val="000000" w:themeColor="text1"/>
          <w:spacing w:val="2"/>
          <w:sz w:val="21"/>
          <w:szCs w:val="21"/>
          <w:lang w:eastAsia="zh-CN"/>
          <w14:textFill>
            <w14:solidFill>
              <w14:schemeClr w14:val="tx1"/>
            </w14:solidFill>
          </w14:textFill>
        </w:rPr>
        <w:t>论</w:t>
      </w:r>
      <w:r>
        <w:rPr>
          <w:color w:val="000000" w:themeColor="text1"/>
          <w:sz w:val="21"/>
          <w:szCs w:val="21"/>
          <w:lang w:eastAsia="zh-CN"/>
          <w14:textFill>
            <w14:solidFill>
              <w14:schemeClr w14:val="tx1"/>
            </w14:solidFill>
          </w14:textFill>
        </w:rPr>
        <w:t>功底和实践能力；具有较强信息化教学能力，能够开展课程教学改革和科学研究；</w:t>
      </w:r>
      <w:r>
        <w:rPr>
          <w:rFonts w:hint="eastAsia"/>
          <w:color w:val="000000" w:themeColor="text1"/>
          <w:sz w:val="21"/>
          <w:szCs w:val="21"/>
          <w:lang w:eastAsia="zh-CN"/>
          <w14:textFill>
            <w14:solidFill>
              <w14:schemeClr w14:val="tx1"/>
            </w14:solidFill>
          </w14:textFill>
        </w:rPr>
        <w:t>有每</w:t>
      </w:r>
      <w:r>
        <w:rPr>
          <w:rFonts w:ascii="Times New Roman" w:hAnsi="Times New Roman" w:cs="Times New Roman"/>
          <w:color w:val="000000" w:themeColor="text1"/>
          <w:sz w:val="21"/>
          <w:szCs w:val="21"/>
          <w:lang w:eastAsia="zh-CN"/>
          <w14:textFill>
            <w14:solidFill>
              <w14:schemeClr w14:val="tx1"/>
            </w14:solidFill>
          </w14:textFill>
        </w:rPr>
        <w:t xml:space="preserve"> 5 </w:t>
      </w:r>
      <w:r>
        <w:rPr>
          <w:rFonts w:hint="eastAsia"/>
          <w:color w:val="000000" w:themeColor="text1"/>
          <w:sz w:val="21"/>
          <w:szCs w:val="21"/>
          <w:lang w:eastAsia="zh-CN"/>
          <w14:textFill>
            <w14:solidFill>
              <w14:schemeClr w14:val="tx1"/>
            </w14:solidFill>
          </w14:textFill>
        </w:rPr>
        <w:t>年累计不少于</w:t>
      </w:r>
      <w:r>
        <w:rPr>
          <w:rFonts w:ascii="Times New Roman" w:hAnsi="Times New Roman" w:cs="Times New Roman"/>
          <w:color w:val="000000" w:themeColor="text1"/>
          <w:sz w:val="21"/>
          <w:szCs w:val="21"/>
          <w:lang w:eastAsia="zh-CN"/>
          <w14:textFill>
            <w14:solidFill>
              <w14:schemeClr w14:val="tx1"/>
            </w14:solidFill>
          </w14:textFill>
        </w:rPr>
        <w:t xml:space="preserve"> 6 </w:t>
      </w:r>
      <w:r>
        <w:rPr>
          <w:rFonts w:hint="eastAsia"/>
          <w:color w:val="000000" w:themeColor="text1"/>
          <w:sz w:val="21"/>
          <w:szCs w:val="21"/>
          <w:lang w:eastAsia="zh-CN"/>
          <w14:textFill>
            <w14:solidFill>
              <w14:schemeClr w14:val="tx1"/>
            </w14:solidFill>
          </w14:textFill>
        </w:rPr>
        <w:t>个月的企业实践经历。</w:t>
      </w:r>
    </w:p>
    <w:p w14:paraId="15AB3586">
      <w:pPr>
        <w:pStyle w:val="3"/>
        <w:spacing w:line="290" w:lineRule="auto"/>
        <w:ind w:left="261" w:right="471" w:firstLine="480"/>
        <w:jc w:val="both"/>
        <w:rPr>
          <w:rFonts w:hint="eastAsia"/>
          <w:color w:val="000000" w:themeColor="text1"/>
          <w:spacing w:val="7"/>
          <w:sz w:val="21"/>
          <w:szCs w:val="21"/>
          <w:lang w:eastAsia="zh-CN"/>
          <w14:textFill>
            <w14:solidFill>
              <w14:schemeClr w14:val="tx1"/>
            </w14:solidFill>
          </w14:textFill>
        </w:rPr>
      </w:pPr>
      <w:r>
        <w:rPr>
          <w:rFonts w:hint="eastAsia"/>
          <w:color w:val="000000" w:themeColor="text1"/>
          <w:spacing w:val="7"/>
          <w:sz w:val="21"/>
          <w:szCs w:val="21"/>
          <w:lang w:eastAsia="zh-CN"/>
          <w14:textFill>
            <w14:solidFill>
              <w14:schemeClr w14:val="tx1"/>
            </w14:solidFill>
          </w14:textFill>
        </w:rPr>
        <w:t xml:space="preserve"> 3.专业带头人</w:t>
      </w:r>
    </w:p>
    <w:p w14:paraId="3DB3F91D">
      <w:pPr>
        <w:pStyle w:val="3"/>
        <w:spacing w:line="290" w:lineRule="auto"/>
        <w:ind w:left="261" w:right="471" w:firstLine="480"/>
        <w:jc w:val="both"/>
        <w:rPr>
          <w:rFonts w:hint="eastAsia"/>
          <w:color w:val="000000" w:themeColor="text1"/>
          <w:spacing w:val="7"/>
          <w:sz w:val="21"/>
          <w:szCs w:val="21"/>
          <w:lang w:eastAsia="zh-CN"/>
          <w14:textFill>
            <w14:solidFill>
              <w14:schemeClr w14:val="tx1"/>
            </w14:solidFill>
          </w14:textFill>
        </w:rPr>
      </w:pPr>
      <w:r>
        <w:rPr>
          <w:color w:val="000000" w:themeColor="text1"/>
          <w:spacing w:val="7"/>
          <w:sz w:val="21"/>
          <w:szCs w:val="21"/>
          <w:lang w:eastAsia="zh-CN"/>
          <w14:textFill>
            <w14:solidFill>
              <w14:schemeClr w14:val="tx1"/>
            </w14:solidFill>
          </w14:textFill>
        </w:rPr>
        <w:t>专业带头人原则上应具有副高及以上职称，能够较好地把握国内外</w:t>
      </w:r>
      <w:r>
        <w:rPr>
          <w:rFonts w:hint="eastAsia"/>
          <w:color w:val="000000" w:themeColor="text1"/>
          <w:spacing w:val="7"/>
          <w:sz w:val="21"/>
          <w:szCs w:val="21"/>
          <w:lang w:eastAsia="zh-CN"/>
          <w14:textFill>
            <w14:solidFill>
              <w14:schemeClr w14:val="tx1"/>
            </w14:solidFill>
          </w14:textFill>
        </w:rPr>
        <w:t>汽车检测与维修技术</w:t>
      </w:r>
      <w:r>
        <w:rPr>
          <w:color w:val="000000" w:themeColor="text1"/>
          <w:spacing w:val="7"/>
          <w:sz w:val="21"/>
          <w:szCs w:val="21"/>
          <w:lang w:eastAsia="zh-CN"/>
          <w14:textFill>
            <w14:solidFill>
              <w14:schemeClr w14:val="tx1"/>
            </w14:solidFill>
          </w14:textFill>
        </w:rPr>
        <w:t>行业、专业发展动态，能广泛联系行业企业，了解行业企业对本专业人才的需求实际，教学实际，教学设计、专业研究能力强，组织开展教科研工作能力强，在本区域或本领域具有一定的专业影响力。</w:t>
      </w:r>
    </w:p>
    <w:p w14:paraId="4B02AD94">
      <w:pPr>
        <w:pStyle w:val="3"/>
        <w:spacing w:line="290" w:lineRule="auto"/>
        <w:ind w:left="261" w:right="471" w:firstLine="480"/>
        <w:jc w:val="both"/>
        <w:rPr>
          <w:rFonts w:hint="eastAsia"/>
          <w:color w:val="000000" w:themeColor="text1"/>
          <w:spacing w:val="7"/>
          <w:sz w:val="21"/>
          <w:szCs w:val="21"/>
          <w:lang w:eastAsia="zh-CN"/>
          <w14:textFill>
            <w14:solidFill>
              <w14:schemeClr w14:val="tx1"/>
            </w14:solidFill>
          </w14:textFill>
        </w:rPr>
      </w:pPr>
      <w:r>
        <w:rPr>
          <w:rFonts w:hint="eastAsia"/>
          <w:color w:val="000000" w:themeColor="text1"/>
          <w:spacing w:val="7"/>
          <w:sz w:val="21"/>
          <w:szCs w:val="21"/>
          <w:lang w:eastAsia="zh-CN"/>
          <w14:textFill>
            <w14:solidFill>
              <w14:schemeClr w14:val="tx1"/>
            </w14:solidFill>
          </w14:textFill>
        </w:rPr>
        <w:t>4.兼职教师</w:t>
      </w:r>
    </w:p>
    <w:p w14:paraId="53F87C7B">
      <w:pPr>
        <w:pStyle w:val="3"/>
        <w:spacing w:line="290" w:lineRule="auto"/>
        <w:ind w:left="261" w:right="471" w:firstLine="480"/>
        <w:jc w:val="both"/>
        <w:rPr>
          <w:rFonts w:hint="eastAsia"/>
          <w:color w:val="000000" w:themeColor="text1"/>
          <w:spacing w:val="7"/>
          <w:sz w:val="21"/>
          <w:szCs w:val="21"/>
          <w:lang w:eastAsia="zh-CN"/>
          <w14:textFill>
            <w14:solidFill>
              <w14:schemeClr w14:val="tx1"/>
            </w14:solidFill>
          </w14:textFill>
        </w:rPr>
      </w:pPr>
      <w:r>
        <w:rPr>
          <w:rFonts w:hint="eastAsia"/>
          <w:color w:val="000000" w:themeColor="text1"/>
          <w:spacing w:val="7"/>
          <w:sz w:val="21"/>
          <w:szCs w:val="21"/>
          <w:lang w:eastAsia="zh-CN"/>
          <w14:textFill>
            <w14:solidFill>
              <w14:schemeClr w14:val="tx1"/>
            </w14:solidFill>
          </w14:textFill>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6"/>
        <w:gridCol w:w="5103"/>
        <w:gridCol w:w="709"/>
      </w:tblGrid>
      <w:tr w14:paraId="44D8B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376" w:type="dxa"/>
            <w:noWrap w:val="0"/>
            <w:vAlign w:val="center"/>
          </w:tcPr>
          <w:p w14:paraId="22B8892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教师类别</w:t>
            </w:r>
          </w:p>
        </w:tc>
        <w:tc>
          <w:tcPr>
            <w:tcW w:w="5103" w:type="dxa"/>
            <w:noWrap w:val="0"/>
            <w:vAlign w:val="center"/>
          </w:tcPr>
          <w:p w14:paraId="784C052E">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基本要求（学历、职称、职业资格证书、思想道德素质、企业实践经历）</w:t>
            </w:r>
          </w:p>
        </w:tc>
        <w:tc>
          <w:tcPr>
            <w:tcW w:w="709" w:type="dxa"/>
            <w:noWrap w:val="0"/>
            <w:vAlign w:val="center"/>
          </w:tcPr>
          <w:p w14:paraId="570D178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数量</w:t>
            </w:r>
          </w:p>
        </w:tc>
      </w:tr>
      <w:tr w14:paraId="6B1C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376" w:type="dxa"/>
            <w:vMerge w:val="restart"/>
            <w:noWrap w:val="0"/>
            <w:vAlign w:val="center"/>
          </w:tcPr>
          <w:p w14:paraId="53673C8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公共基础课类教师</w:t>
            </w:r>
          </w:p>
        </w:tc>
        <w:tc>
          <w:tcPr>
            <w:tcW w:w="5103" w:type="dxa"/>
            <w:noWrap w:val="0"/>
            <w:vAlign w:val="center"/>
          </w:tcPr>
          <w:p w14:paraId="0FBF44CC">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思政教师：本科以上学历，党员，具有高度的政治觉悟和坚定的政治立场，具有基于本专业的丰富学识。</w:t>
            </w:r>
          </w:p>
        </w:tc>
        <w:tc>
          <w:tcPr>
            <w:tcW w:w="709" w:type="dxa"/>
            <w:noWrap w:val="0"/>
            <w:vAlign w:val="center"/>
          </w:tcPr>
          <w:p w14:paraId="1194E4A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w:t>
            </w:r>
          </w:p>
        </w:tc>
      </w:tr>
      <w:tr w14:paraId="3254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376" w:type="dxa"/>
            <w:vMerge w:val="continue"/>
            <w:noWrap w:val="0"/>
            <w:vAlign w:val="center"/>
          </w:tcPr>
          <w:p w14:paraId="5B61C7F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5103" w:type="dxa"/>
            <w:noWrap w:val="0"/>
            <w:vAlign w:val="center"/>
          </w:tcPr>
          <w:p w14:paraId="7CBAD325">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体育健康类教师：本科以上学历，中级以上职称，获得心理咨询师资格证书，从事过心理咨询或相关工作，具有本专业的丰富知识，具有很强的沟通能力。</w:t>
            </w:r>
          </w:p>
        </w:tc>
        <w:tc>
          <w:tcPr>
            <w:tcW w:w="709" w:type="dxa"/>
            <w:noWrap w:val="0"/>
            <w:vAlign w:val="center"/>
          </w:tcPr>
          <w:p w14:paraId="3981D5E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r>
      <w:tr w14:paraId="53F8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376" w:type="dxa"/>
            <w:vMerge w:val="continue"/>
            <w:noWrap w:val="0"/>
            <w:vAlign w:val="center"/>
          </w:tcPr>
          <w:p w14:paraId="495929B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5103" w:type="dxa"/>
            <w:noWrap w:val="0"/>
            <w:vAlign w:val="center"/>
          </w:tcPr>
          <w:p w14:paraId="0FC63272">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心理健康类教师：本科以上学历，中级以上职称，获得心理咨询师资格证书，从事过心理咨询或相关工作，具有本专业的丰富知识，具有很强的沟通能力。</w:t>
            </w:r>
          </w:p>
        </w:tc>
        <w:tc>
          <w:tcPr>
            <w:tcW w:w="709" w:type="dxa"/>
            <w:noWrap w:val="0"/>
            <w:vAlign w:val="center"/>
          </w:tcPr>
          <w:p w14:paraId="3CF159F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w:t>
            </w:r>
          </w:p>
        </w:tc>
      </w:tr>
      <w:tr w14:paraId="4057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376" w:type="dxa"/>
            <w:vMerge w:val="continue"/>
            <w:noWrap w:val="0"/>
            <w:vAlign w:val="center"/>
          </w:tcPr>
          <w:p w14:paraId="30F76648">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5103" w:type="dxa"/>
            <w:noWrap w:val="0"/>
            <w:vAlign w:val="center"/>
          </w:tcPr>
          <w:p w14:paraId="5D9F1A46">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人文素质类教师：原则上具有讲师及其以上职称或硕士研究生及其以上学历；具有丰富的科学与人文知识，能够弘扬科学精神和人文精神。</w:t>
            </w:r>
          </w:p>
        </w:tc>
        <w:tc>
          <w:tcPr>
            <w:tcW w:w="709" w:type="dxa"/>
            <w:noWrap w:val="0"/>
            <w:vAlign w:val="center"/>
          </w:tcPr>
          <w:p w14:paraId="44EBC4E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9</w:t>
            </w:r>
          </w:p>
        </w:tc>
      </w:tr>
      <w:tr w14:paraId="2226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376" w:type="dxa"/>
            <w:vMerge w:val="continue"/>
            <w:noWrap w:val="0"/>
            <w:vAlign w:val="center"/>
          </w:tcPr>
          <w:p w14:paraId="51D2CAC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5103" w:type="dxa"/>
            <w:noWrap w:val="0"/>
            <w:vAlign w:val="center"/>
          </w:tcPr>
          <w:p w14:paraId="1946A88C">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劳动、社会实践类教师</w:t>
            </w:r>
          </w:p>
        </w:tc>
        <w:tc>
          <w:tcPr>
            <w:tcW w:w="709" w:type="dxa"/>
            <w:noWrap w:val="0"/>
            <w:vAlign w:val="center"/>
          </w:tcPr>
          <w:p w14:paraId="72DDE83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r>
      <w:tr w14:paraId="6C13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376" w:type="dxa"/>
            <w:vMerge w:val="restart"/>
            <w:noWrap w:val="0"/>
            <w:vAlign w:val="center"/>
          </w:tcPr>
          <w:p w14:paraId="36B1247E">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专业课类教师</w:t>
            </w:r>
          </w:p>
        </w:tc>
        <w:tc>
          <w:tcPr>
            <w:tcW w:w="5103" w:type="dxa"/>
            <w:noWrap w:val="0"/>
            <w:vAlign w:val="center"/>
          </w:tcPr>
          <w:p w14:paraId="6B6DF1A3">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专业基础课教师：本科以上学历，讲师或工程师以上职称或者硕士研究生及其以上学历，具有较强的实践动手能力及企业从业经历。</w:t>
            </w:r>
          </w:p>
        </w:tc>
        <w:tc>
          <w:tcPr>
            <w:tcW w:w="709" w:type="dxa"/>
            <w:noWrap w:val="0"/>
            <w:vAlign w:val="center"/>
          </w:tcPr>
          <w:p w14:paraId="0D7DDA9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w:t>
            </w:r>
          </w:p>
        </w:tc>
      </w:tr>
      <w:tr w14:paraId="4CBF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76" w:type="dxa"/>
            <w:vMerge w:val="continue"/>
            <w:noWrap w:val="0"/>
            <w:vAlign w:val="center"/>
          </w:tcPr>
          <w:p w14:paraId="0F1FDEF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5103" w:type="dxa"/>
            <w:noWrap w:val="0"/>
            <w:vAlign w:val="center"/>
          </w:tcPr>
          <w:p w14:paraId="0C9129E4">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专业课教师：本科</w:t>
            </w:r>
            <w:r>
              <w:rPr>
                <w:rFonts w:hint="eastAsia" w:ascii="宋体" w:hAnsi="宋体" w:cs="宋体"/>
                <w:color w:val="000000" w:themeColor="text1"/>
                <w:sz w:val="18"/>
                <w:szCs w:val="18"/>
                <w14:textFill>
                  <w14:solidFill>
                    <w14:schemeClr w14:val="tx1"/>
                  </w14:solidFill>
                </w14:textFill>
              </w:rPr>
              <w:t>以上</w:t>
            </w:r>
            <w:r>
              <w:rPr>
                <w:rFonts w:hint="eastAsia" w:ascii="宋体" w:hAnsi="宋体"/>
                <w:color w:val="000000" w:themeColor="text1"/>
                <w:sz w:val="18"/>
                <w:szCs w:val="18"/>
                <w14:textFill>
                  <w14:solidFill>
                    <w14:schemeClr w14:val="tx1"/>
                  </w14:solidFill>
                </w14:textFill>
              </w:rPr>
              <w:t>学历，具有讲师及其以上职称或硕士研究生及其以上学历，具有专业工程实践能力和经验的专兼教师承担</w:t>
            </w: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w:t>
            </w:r>
          </w:p>
        </w:tc>
        <w:tc>
          <w:tcPr>
            <w:tcW w:w="709" w:type="dxa"/>
            <w:noWrap w:val="0"/>
            <w:vAlign w:val="center"/>
          </w:tcPr>
          <w:p w14:paraId="10C4205F">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w:t>
            </w:r>
          </w:p>
        </w:tc>
      </w:tr>
      <w:tr w14:paraId="3683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76" w:type="dxa"/>
            <w:vMerge w:val="continue"/>
            <w:noWrap w:val="0"/>
            <w:vAlign w:val="center"/>
          </w:tcPr>
          <w:p w14:paraId="32CD6ADF">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5103" w:type="dxa"/>
            <w:noWrap w:val="0"/>
            <w:vAlign w:val="center"/>
          </w:tcPr>
          <w:p w14:paraId="32293347">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实训教师：本科以上学历，具有丰富的实践经验。</w:t>
            </w:r>
          </w:p>
        </w:tc>
        <w:tc>
          <w:tcPr>
            <w:tcW w:w="709" w:type="dxa"/>
            <w:noWrap w:val="0"/>
            <w:vAlign w:val="center"/>
          </w:tcPr>
          <w:p w14:paraId="6DB9035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w:t>
            </w:r>
          </w:p>
        </w:tc>
      </w:tr>
    </w:tbl>
    <w:p w14:paraId="60A37272">
      <w:pPr>
        <w:rPr>
          <w:strike/>
          <w:color w:val="000000" w:themeColor="text1"/>
          <w:szCs w:val="21"/>
          <w14:textFill>
            <w14:solidFill>
              <w14:schemeClr w14:val="tx1"/>
            </w14:solidFill>
          </w14:textFill>
        </w:rPr>
      </w:pPr>
    </w:p>
    <w:p w14:paraId="3DC6D8A2">
      <w:pPr>
        <w:pStyle w:val="3"/>
        <w:spacing w:line="290" w:lineRule="auto"/>
        <w:ind w:left="0" w:leftChars="0" w:right="471" w:firstLine="448" w:firstLineChars="200"/>
        <w:jc w:val="both"/>
        <w:rPr>
          <w:rFonts w:hint="eastAsia" w:cs="黑体"/>
          <w:b/>
          <w:color w:val="000000" w:themeColor="text1"/>
          <w:spacing w:val="7"/>
          <w:sz w:val="21"/>
          <w:szCs w:val="21"/>
          <w:lang w:eastAsia="zh-CN"/>
          <w14:textFill>
            <w14:solidFill>
              <w14:schemeClr w14:val="tx1"/>
            </w14:solidFill>
          </w14:textFill>
        </w:rPr>
      </w:pPr>
      <w:r>
        <w:rPr>
          <w:rFonts w:hint="eastAsia" w:cs="黑体"/>
          <w:b/>
          <w:color w:val="000000" w:themeColor="text1"/>
          <w:spacing w:val="7"/>
          <w:sz w:val="21"/>
          <w:szCs w:val="21"/>
          <w:lang w:eastAsia="zh-CN"/>
          <w14:textFill>
            <w14:solidFill>
              <w14:schemeClr w14:val="tx1"/>
            </w14:solidFill>
          </w14:textFill>
        </w:rPr>
        <w:t xml:space="preserve">（二）教学设施 </w:t>
      </w:r>
    </w:p>
    <w:p w14:paraId="11D76998">
      <w:pPr>
        <w:spacing w:line="360" w:lineRule="auto"/>
        <w:ind w:right="630"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教学设施主要包括能够满足正常的课程教学、实习实训所需的专业教室、校内</w:t>
      </w:r>
    </w:p>
    <w:p w14:paraId="0C6CBCB5">
      <w:pPr>
        <w:spacing w:line="360" w:lineRule="auto"/>
        <w:ind w:right="63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实训室和校外实训基地等。 </w:t>
      </w:r>
    </w:p>
    <w:p w14:paraId="551C505A">
      <w:pPr>
        <w:spacing w:line="360" w:lineRule="auto"/>
        <w:ind w:right="630"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1.专业教室基本条件 </w:t>
      </w:r>
    </w:p>
    <w:p w14:paraId="406FF7A7">
      <w:pPr>
        <w:spacing w:line="360" w:lineRule="auto"/>
        <w:ind w:right="630"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专业教室一般配备黑（白）板、多媒体计算机、投影设备、音响设备，互联网</w:t>
      </w:r>
    </w:p>
    <w:p w14:paraId="667741A2">
      <w:pPr>
        <w:spacing w:line="360" w:lineRule="auto"/>
        <w:ind w:right="63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接入或 </w:t>
      </w:r>
      <w:r>
        <w:rPr>
          <w:color w:val="000000" w:themeColor="text1"/>
          <w:spacing w:val="7"/>
          <w:kern w:val="0"/>
          <w:szCs w:val="21"/>
          <w14:textFill>
            <w14:solidFill>
              <w14:schemeClr w14:val="tx1"/>
            </w14:solidFill>
          </w14:textFill>
        </w:rPr>
        <w:t>Wi-Fi</w:t>
      </w:r>
      <w:r>
        <w:rPr>
          <w:rFonts w:hint="eastAsia" w:ascii="宋体" w:hAnsi="宋体" w:cs="宋体"/>
          <w:color w:val="000000" w:themeColor="text1"/>
          <w:spacing w:val="7"/>
          <w:kern w:val="0"/>
          <w:szCs w:val="21"/>
          <w14:textFill>
            <w14:solidFill>
              <w14:schemeClr w14:val="tx1"/>
            </w14:solidFill>
          </w14:textFill>
        </w:rPr>
        <w:t>环境，并实施网络安全防护措施；安装应急照明装置并保持良好状态，符合紧急疏散要求，标志明显，保持逃生通道畅通无阻。</w:t>
      </w:r>
    </w:p>
    <w:p w14:paraId="0C6AE95E">
      <w:pPr>
        <w:pStyle w:val="13"/>
        <w:numPr>
          <w:ilvl w:val="0"/>
          <w:numId w:val="10"/>
        </w:numPr>
        <w:spacing w:line="360" w:lineRule="auto"/>
        <w:ind w:right="630" w:firstLineChars="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校内实训室基本要求 </w:t>
      </w:r>
    </w:p>
    <w:p w14:paraId="1A87BD1C">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校内实训条件应满足汽车基础拆装、保养、电工等实训要求，专业实训条件需满足汽车电器、底盘、电控、综合故障诊断等实训要求。</w:t>
      </w:r>
    </w:p>
    <w:p w14:paraId="5A44C9EC">
      <w:pPr>
        <w:spacing w:line="440" w:lineRule="exact"/>
        <w:ind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教学设施主要包括能够满足正常的课程教学、实习实训所需的专业教室、校内实训室和校外实训基地等。 </w:t>
      </w:r>
    </w:p>
    <w:p w14:paraId="446629FF">
      <w:pPr>
        <w:spacing w:line="44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1.教室基本配置</w:t>
      </w:r>
    </w:p>
    <w:p w14:paraId="4145C7DE">
      <w:pPr>
        <w:spacing w:line="440" w:lineRule="exact"/>
        <w:ind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普通教室配备黑板、讲台、课桌椅等基本设施，能容纳50人的教学需求。多媒体教室配备配全多媒体设施，能容纳100人的教学需求理实一体教室要求理实一体设备满足教学需要，能容纳30-50人的理论教学设施。</w:t>
      </w:r>
    </w:p>
    <w:p w14:paraId="3DF6AE7F">
      <w:pPr>
        <w:pStyle w:val="13"/>
        <w:spacing w:line="440" w:lineRule="exact"/>
        <w:ind w:left="420" w:right="630" w:firstLine="0" w:firstLineChars="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2.校内实训室基本要求 </w:t>
      </w:r>
    </w:p>
    <w:p w14:paraId="400840F1">
      <w:pPr>
        <w:spacing w:line="440" w:lineRule="exact"/>
        <w:ind w:firstLine="448" w:firstLineChars="200"/>
        <w:rPr>
          <w:rFonts w:hint="eastAsia" w:ascii="宋体" w:hAnsi="宋体"/>
          <w:color w:val="000000" w:themeColor="text1"/>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校内实训条件应满足汽车基础拆装、保养、电工等实训要求，专业实训条件需满足汽车电器、底盘、电控、综合故障诊断等实训要求。</w:t>
      </w:r>
    </w:p>
    <w:p w14:paraId="3CA7619E">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校内实训设施如下：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38"/>
        <w:gridCol w:w="1869"/>
        <w:gridCol w:w="928"/>
        <w:gridCol w:w="3037"/>
        <w:gridCol w:w="1130"/>
      </w:tblGrid>
      <w:tr w14:paraId="472E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09" w:type="dxa"/>
            <w:noWrap w:val="0"/>
            <w:vAlign w:val="center"/>
          </w:tcPr>
          <w:p w14:paraId="28A526C1">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序号</w:t>
            </w:r>
          </w:p>
        </w:tc>
        <w:tc>
          <w:tcPr>
            <w:tcW w:w="1138" w:type="dxa"/>
            <w:noWrap w:val="0"/>
            <w:vAlign w:val="center"/>
          </w:tcPr>
          <w:p w14:paraId="40ABCF28">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实训室</w:t>
            </w:r>
          </w:p>
        </w:tc>
        <w:tc>
          <w:tcPr>
            <w:tcW w:w="1869" w:type="dxa"/>
            <w:noWrap w:val="0"/>
            <w:vAlign w:val="center"/>
          </w:tcPr>
          <w:p w14:paraId="22DCE69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设备名称</w:t>
            </w:r>
          </w:p>
        </w:tc>
        <w:tc>
          <w:tcPr>
            <w:tcW w:w="928" w:type="dxa"/>
            <w:noWrap w:val="0"/>
            <w:vAlign w:val="center"/>
          </w:tcPr>
          <w:p w14:paraId="6EA44BF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数量</w:t>
            </w:r>
          </w:p>
        </w:tc>
        <w:tc>
          <w:tcPr>
            <w:tcW w:w="3037" w:type="dxa"/>
            <w:noWrap w:val="0"/>
            <w:vAlign w:val="center"/>
          </w:tcPr>
          <w:p w14:paraId="1E0DBBA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实训项目</w:t>
            </w:r>
          </w:p>
        </w:tc>
        <w:tc>
          <w:tcPr>
            <w:tcW w:w="1130" w:type="dxa"/>
            <w:noWrap w:val="0"/>
            <w:vAlign w:val="center"/>
          </w:tcPr>
          <w:p w14:paraId="3203A29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对应课程</w:t>
            </w:r>
          </w:p>
        </w:tc>
      </w:tr>
      <w:tr w14:paraId="445AB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709" w:type="dxa"/>
            <w:noWrap w:val="0"/>
            <w:vAlign w:val="center"/>
          </w:tcPr>
          <w:p w14:paraId="6447E358">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w:t>
            </w:r>
          </w:p>
        </w:tc>
        <w:tc>
          <w:tcPr>
            <w:tcW w:w="1138" w:type="dxa"/>
            <w:noWrap w:val="0"/>
            <w:vAlign w:val="center"/>
          </w:tcPr>
          <w:p w14:paraId="54C0897C">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机房</w:t>
            </w:r>
          </w:p>
        </w:tc>
        <w:tc>
          <w:tcPr>
            <w:tcW w:w="1869" w:type="dxa"/>
            <w:noWrap w:val="0"/>
            <w:vAlign w:val="center"/>
          </w:tcPr>
          <w:p w14:paraId="72E08AF2">
            <w:pPr>
              <w:adjustRightInd w:val="0"/>
              <w:snapToGrid w:val="0"/>
              <w:spacing w:line="276" w:lineRule="auto"/>
              <w:ind w:firstLine="360" w:firstLineChars="200"/>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电脑等</w:t>
            </w:r>
          </w:p>
        </w:tc>
        <w:tc>
          <w:tcPr>
            <w:tcW w:w="928" w:type="dxa"/>
            <w:noWrap w:val="0"/>
            <w:vAlign w:val="center"/>
          </w:tcPr>
          <w:p w14:paraId="223BA071">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不少于100机位</w:t>
            </w:r>
          </w:p>
        </w:tc>
        <w:tc>
          <w:tcPr>
            <w:tcW w:w="3037" w:type="dxa"/>
            <w:noWrap w:val="0"/>
            <w:vAlign w:val="center"/>
          </w:tcPr>
          <w:p w14:paraId="515AEC10">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（1）计算机应用；</w:t>
            </w:r>
          </w:p>
          <w:p w14:paraId="7DCFE843">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r>
              <w:rPr>
                <w:rFonts w:hint="eastAsia" w:ascii="宋体" w:hAnsi="宋体"/>
                <w:color w:val="000000" w:themeColor="text1"/>
                <w:sz w:val="18"/>
                <w:szCs w:val="18"/>
                <w14:textFill>
                  <w14:solidFill>
                    <w14:schemeClr w14:val="tx1"/>
                  </w14:solidFill>
                </w14:textFill>
              </w:rPr>
              <w:t>常用办公软件的学习与操作；</w:t>
            </w:r>
          </w:p>
          <w:p w14:paraId="09C1AB30">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（3）质量管理工具的实操练习；</w:t>
            </w:r>
          </w:p>
          <w:p w14:paraId="25598C9A">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（4）C</w:t>
            </w:r>
            <w:r>
              <w:rPr>
                <w:rFonts w:ascii="宋体" w:hAnsi="宋体" w:cs="宋体"/>
                <w:color w:val="000000" w:themeColor="text1"/>
                <w:sz w:val="18"/>
                <w:szCs w:val="18"/>
                <w14:textFill>
                  <w14:solidFill>
                    <w14:schemeClr w14:val="tx1"/>
                  </w14:solidFill>
                </w14:textFill>
              </w:rPr>
              <w:t>ATIA</w:t>
            </w:r>
            <w:r>
              <w:rPr>
                <w:rFonts w:hint="eastAsia" w:ascii="宋体" w:hAnsi="宋体" w:cs="宋体"/>
                <w:color w:val="000000" w:themeColor="text1"/>
                <w:sz w:val="18"/>
                <w:szCs w:val="18"/>
                <w14:textFill>
                  <w14:solidFill>
                    <w14:schemeClr w14:val="tx1"/>
                  </w14:solidFill>
                </w14:textFill>
              </w:rPr>
              <w:t>软件实操；</w:t>
            </w:r>
          </w:p>
          <w:p w14:paraId="140A0D73">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w:t>
            </w:r>
            <w:r>
              <w:rPr>
                <w:rFonts w:hint="eastAsia" w:ascii="宋体" w:hAnsi="宋体"/>
                <w:color w:val="000000" w:themeColor="text1"/>
                <w:sz w:val="18"/>
                <w:szCs w:val="18"/>
                <w14:textFill>
                  <w14:solidFill>
                    <w14:schemeClr w14:val="tx1"/>
                  </w14:solidFill>
                </w14:textFill>
              </w:rPr>
              <w:t>C</w:t>
            </w:r>
            <w:r>
              <w:rPr>
                <w:rFonts w:ascii="宋体" w:hAnsi="宋体"/>
                <w:color w:val="000000" w:themeColor="text1"/>
                <w:sz w:val="18"/>
                <w:szCs w:val="18"/>
                <w14:textFill>
                  <w14:solidFill>
                    <w14:schemeClr w14:val="tx1"/>
                  </w14:solidFill>
                </w14:textFill>
              </w:rPr>
              <w:t>AD</w:t>
            </w:r>
            <w:r>
              <w:rPr>
                <w:rFonts w:hint="eastAsia" w:ascii="宋体" w:hAnsi="宋体"/>
                <w:color w:val="000000" w:themeColor="text1"/>
                <w:sz w:val="18"/>
                <w:szCs w:val="18"/>
                <w14:textFill>
                  <w14:solidFill>
                    <w14:schemeClr w14:val="tx1"/>
                  </w14:solidFill>
                </w14:textFill>
              </w:rPr>
              <w:t>软件实操。</w:t>
            </w:r>
          </w:p>
        </w:tc>
        <w:tc>
          <w:tcPr>
            <w:tcW w:w="1130" w:type="dxa"/>
            <w:noWrap w:val="0"/>
            <w:vAlign w:val="center"/>
          </w:tcPr>
          <w:p w14:paraId="399A2196">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信息技术、</w:t>
            </w:r>
          </w:p>
          <w:p w14:paraId="6302E40F">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C</w:t>
            </w:r>
            <w:r>
              <w:rPr>
                <w:rFonts w:ascii="宋体" w:hAnsi="宋体"/>
                <w:color w:val="000000" w:themeColor="text1"/>
                <w:sz w:val="18"/>
                <w:szCs w:val="18"/>
                <w14:textFill>
                  <w14:solidFill>
                    <w14:schemeClr w14:val="tx1"/>
                  </w14:solidFill>
                </w14:textFill>
              </w:rPr>
              <w:t>ATIA</w:t>
            </w:r>
            <w:r>
              <w:rPr>
                <w:rFonts w:hint="eastAsia" w:ascii="宋体" w:hAnsi="宋体"/>
                <w:color w:val="000000" w:themeColor="text1"/>
                <w:sz w:val="18"/>
                <w:szCs w:val="18"/>
                <w14:textFill>
                  <w14:solidFill>
                    <w14:schemeClr w14:val="tx1"/>
                  </w14:solidFill>
                </w14:textFill>
              </w:rPr>
              <w:t>建模、C</w:t>
            </w:r>
            <w:r>
              <w:rPr>
                <w:rFonts w:ascii="宋体" w:hAnsi="宋体"/>
                <w:color w:val="000000" w:themeColor="text1"/>
                <w:sz w:val="18"/>
                <w:szCs w:val="18"/>
                <w14:textFill>
                  <w14:solidFill>
                    <w14:schemeClr w14:val="tx1"/>
                  </w14:solidFill>
                </w14:textFill>
              </w:rPr>
              <w:t>AD</w:t>
            </w:r>
            <w:r>
              <w:rPr>
                <w:rFonts w:hint="eastAsia" w:ascii="宋体" w:hAnsi="宋体"/>
                <w:color w:val="000000" w:themeColor="text1"/>
                <w:sz w:val="18"/>
                <w:szCs w:val="18"/>
                <w14:textFill>
                  <w14:solidFill>
                    <w14:schemeClr w14:val="tx1"/>
                  </w14:solidFill>
                </w14:textFill>
              </w:rPr>
              <w:t>绘图</w:t>
            </w:r>
          </w:p>
        </w:tc>
      </w:tr>
      <w:tr w14:paraId="56AE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709" w:type="dxa"/>
            <w:noWrap w:val="0"/>
            <w:vAlign w:val="center"/>
          </w:tcPr>
          <w:p w14:paraId="56DE6E3A">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c>
          <w:tcPr>
            <w:tcW w:w="1138" w:type="dxa"/>
            <w:noWrap w:val="0"/>
            <w:vAlign w:val="center"/>
          </w:tcPr>
          <w:p w14:paraId="5032C8F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钳工实训场</w:t>
            </w:r>
          </w:p>
        </w:tc>
        <w:tc>
          <w:tcPr>
            <w:tcW w:w="1869" w:type="dxa"/>
            <w:noWrap w:val="0"/>
            <w:vAlign w:val="center"/>
          </w:tcPr>
          <w:p w14:paraId="7E51AEB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钳工实训台及工具</w:t>
            </w:r>
          </w:p>
        </w:tc>
        <w:tc>
          <w:tcPr>
            <w:tcW w:w="928" w:type="dxa"/>
            <w:noWrap w:val="0"/>
            <w:vAlign w:val="center"/>
          </w:tcPr>
          <w:p w14:paraId="015D660E">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100工位</w:t>
            </w:r>
          </w:p>
        </w:tc>
        <w:tc>
          <w:tcPr>
            <w:tcW w:w="3037" w:type="dxa"/>
            <w:noWrap w:val="0"/>
            <w:vAlign w:val="center"/>
          </w:tcPr>
          <w:p w14:paraId="486A5FD3">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（1）划线、锯、锉、錾、钻孔、铰孔、攻丝等方法的操作；</w:t>
            </w:r>
          </w:p>
          <w:p w14:paraId="063FB2EC">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（2）工、夹、量具的正确使用；</w:t>
            </w:r>
          </w:p>
          <w:p w14:paraId="613CD49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（3）简单部件的装配；</w:t>
            </w:r>
          </w:p>
          <w:p w14:paraId="2AA6ECD9">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（4）手錘的制作及简单形状的锉配件制作。</w:t>
            </w:r>
          </w:p>
        </w:tc>
        <w:tc>
          <w:tcPr>
            <w:tcW w:w="1130" w:type="dxa"/>
            <w:noWrap w:val="0"/>
            <w:vAlign w:val="center"/>
          </w:tcPr>
          <w:p w14:paraId="7D569A56">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钳工实训</w:t>
            </w:r>
          </w:p>
        </w:tc>
      </w:tr>
      <w:tr w14:paraId="453F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09" w:type="dxa"/>
            <w:noWrap w:val="0"/>
            <w:vAlign w:val="center"/>
          </w:tcPr>
          <w:p w14:paraId="510383A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w:t>
            </w:r>
          </w:p>
        </w:tc>
        <w:tc>
          <w:tcPr>
            <w:tcW w:w="1138" w:type="dxa"/>
            <w:noWrap w:val="0"/>
            <w:vAlign w:val="center"/>
          </w:tcPr>
          <w:p w14:paraId="21ADDED4">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汽车维护与保养实训区</w:t>
            </w:r>
          </w:p>
        </w:tc>
        <w:tc>
          <w:tcPr>
            <w:tcW w:w="1869" w:type="dxa"/>
            <w:noWrap w:val="0"/>
            <w:vAlign w:val="center"/>
          </w:tcPr>
          <w:p w14:paraId="7010FF95">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举升机、实训车、维护保养工具、扒胎机、轮胎动平衡机、四轮定位仪。</w:t>
            </w:r>
          </w:p>
        </w:tc>
        <w:tc>
          <w:tcPr>
            <w:tcW w:w="928" w:type="dxa"/>
            <w:noWrap w:val="0"/>
            <w:vAlign w:val="center"/>
          </w:tcPr>
          <w:p w14:paraId="7AF9188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3间</w:t>
            </w:r>
          </w:p>
        </w:tc>
        <w:tc>
          <w:tcPr>
            <w:tcW w:w="3037" w:type="dxa"/>
            <w:noWrap w:val="0"/>
            <w:vAlign w:val="center"/>
          </w:tcPr>
          <w:p w14:paraId="3045B142">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（1）维护与保养工具、量具的认知与使用；</w:t>
            </w:r>
          </w:p>
          <w:p w14:paraId="2B33D1B9">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（2）制动系统维护与保养；</w:t>
            </w:r>
          </w:p>
          <w:p w14:paraId="7D4DFF94">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（3）汽车日常检查与保养；</w:t>
            </w:r>
          </w:p>
          <w:p w14:paraId="3BFC3FEE">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（4）机油、变速箱油的检查与更换；</w:t>
            </w:r>
          </w:p>
          <w:p w14:paraId="3E542497">
            <w:pPr>
              <w:adjustRightInd w:val="0"/>
              <w:snapToGrid w:val="0"/>
              <w:spacing w:line="276" w:lineRule="auto"/>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底盘检查与维护；</w:t>
            </w:r>
          </w:p>
          <w:p w14:paraId="7682CE17">
            <w:pPr>
              <w:adjustRightInd w:val="0"/>
              <w:snapToGrid w:val="0"/>
              <w:spacing w:line="276" w:lineRule="auto"/>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6）前舱维护；</w:t>
            </w:r>
          </w:p>
          <w:p w14:paraId="2472EB2B">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（7）室内检查与维护（含电器检查）。</w:t>
            </w:r>
          </w:p>
          <w:p w14:paraId="73F1D921">
            <w:pPr>
              <w:adjustRightInd w:val="0"/>
              <w:snapToGrid w:val="0"/>
              <w:spacing w:line="276" w:lineRule="auto"/>
              <w:rPr>
                <w:rFonts w:hint="eastAsia" w:ascii="宋体" w:hAnsi="宋体"/>
                <w:color w:val="000000" w:themeColor="text1"/>
                <w:sz w:val="18"/>
                <w:szCs w:val="18"/>
                <w14:textFill>
                  <w14:solidFill>
                    <w14:schemeClr w14:val="tx1"/>
                  </w14:solidFill>
                </w14:textFill>
              </w:rPr>
            </w:pPr>
          </w:p>
        </w:tc>
        <w:tc>
          <w:tcPr>
            <w:tcW w:w="1130" w:type="dxa"/>
            <w:noWrap w:val="0"/>
            <w:vAlign w:val="center"/>
          </w:tcPr>
          <w:p w14:paraId="1B31BF72">
            <w:pPr>
              <w:adjustRightInd w:val="0"/>
              <w:snapToGrid w:val="0"/>
              <w:spacing w:line="276" w:lineRule="auto"/>
              <w:rPr>
                <w:rStyle w:val="18"/>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汽车维护与保养技术</w:t>
            </w:r>
          </w:p>
        </w:tc>
      </w:tr>
      <w:tr w14:paraId="2F55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09" w:type="dxa"/>
            <w:noWrap w:val="0"/>
            <w:vAlign w:val="center"/>
          </w:tcPr>
          <w:p w14:paraId="72D8603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7</w:t>
            </w:r>
          </w:p>
        </w:tc>
        <w:tc>
          <w:tcPr>
            <w:tcW w:w="1138" w:type="dxa"/>
            <w:noWrap w:val="0"/>
            <w:vAlign w:val="center"/>
          </w:tcPr>
          <w:p w14:paraId="093957B1">
            <w:pPr>
              <w:rPr>
                <w:color w:val="000000" w:themeColor="text1"/>
                <w14:textFill>
                  <w14:solidFill>
                    <w14:schemeClr w14:val="tx1"/>
                  </w14:solidFill>
                </w14:textFill>
              </w:rPr>
            </w:pPr>
          </w:p>
          <w:p w14:paraId="18EBDB18">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汽车发动机拆装实训室</w:t>
            </w:r>
          </w:p>
          <w:p w14:paraId="28867CA7">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p>
        </w:tc>
        <w:tc>
          <w:tcPr>
            <w:tcW w:w="1869" w:type="dxa"/>
            <w:noWrap w:val="0"/>
            <w:vAlign w:val="center"/>
          </w:tcPr>
          <w:p w14:paraId="2559CF74">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发动机、装配专用工装（气动扭矩扳手、验扭工具、装配专用工具）</w:t>
            </w:r>
          </w:p>
        </w:tc>
        <w:tc>
          <w:tcPr>
            <w:tcW w:w="928" w:type="dxa"/>
            <w:noWrap w:val="0"/>
            <w:vAlign w:val="center"/>
          </w:tcPr>
          <w:p w14:paraId="28A7D6C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8工位</w:t>
            </w:r>
          </w:p>
        </w:tc>
        <w:tc>
          <w:tcPr>
            <w:tcW w:w="3037" w:type="dxa"/>
            <w:noWrap w:val="0"/>
            <w:vAlign w:val="center"/>
          </w:tcPr>
          <w:p w14:paraId="4FD2DD9B">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（1）汽车发动机内部结构认识，零部件展示；</w:t>
            </w:r>
          </w:p>
          <w:p w14:paraId="76775BAD">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日常维修作业项目：更换传动皮带、更换正时皮带。发动机大修基础作业项目：汽缸盖拆装、可变正时及凸轮轴拆装、发动机气门的拆装、缸径及活塞检测、正时链的检查更换、曲轴的拆装等实验项目教学；</w:t>
            </w:r>
          </w:p>
          <w:p w14:paraId="3CA6736E">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（3）汽车发动机维修用基本工量具、仪器设备操作技能训练。</w:t>
            </w:r>
          </w:p>
        </w:tc>
        <w:tc>
          <w:tcPr>
            <w:tcW w:w="1130" w:type="dxa"/>
            <w:noWrap w:val="0"/>
            <w:vAlign w:val="center"/>
          </w:tcPr>
          <w:p w14:paraId="0E832A64">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发动机结构与维修技术</w:t>
            </w:r>
          </w:p>
        </w:tc>
      </w:tr>
      <w:tr w14:paraId="4BD4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09" w:type="dxa"/>
            <w:noWrap w:val="0"/>
            <w:vAlign w:val="center"/>
          </w:tcPr>
          <w:p w14:paraId="2B12FEE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8</w:t>
            </w:r>
          </w:p>
        </w:tc>
        <w:tc>
          <w:tcPr>
            <w:tcW w:w="1138" w:type="dxa"/>
            <w:noWrap w:val="0"/>
            <w:vAlign w:val="center"/>
          </w:tcPr>
          <w:p w14:paraId="4EBE47F4">
            <w:pPr>
              <w:rPr>
                <w:color w:val="000000" w:themeColor="text1"/>
                <w14:textFill>
                  <w14:solidFill>
                    <w14:schemeClr w14:val="tx1"/>
                  </w14:solidFill>
                </w14:textFill>
              </w:rPr>
            </w:pPr>
          </w:p>
          <w:p w14:paraId="7772FA82">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汽车底盘实训区</w:t>
            </w:r>
          </w:p>
        </w:tc>
        <w:tc>
          <w:tcPr>
            <w:tcW w:w="1869" w:type="dxa"/>
            <w:noWrap w:val="0"/>
            <w:vAlign w:val="center"/>
          </w:tcPr>
          <w:p w14:paraId="0ED3AACA">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自动、手动变速箱，转向台架，制动与悬架台架，传动系统台架，工具车，多媒体</w:t>
            </w:r>
          </w:p>
        </w:tc>
        <w:tc>
          <w:tcPr>
            <w:tcW w:w="928" w:type="dxa"/>
            <w:noWrap w:val="0"/>
            <w:vAlign w:val="center"/>
          </w:tcPr>
          <w:p w14:paraId="30AD7E69">
            <w:pPr>
              <w:rPr>
                <w:color w:val="000000" w:themeColor="text1"/>
                <w14:textFill>
                  <w14:solidFill>
                    <w14:schemeClr w14:val="tx1"/>
                  </w14:solidFill>
                </w14:textFill>
              </w:rPr>
            </w:pPr>
          </w:p>
          <w:p w14:paraId="1BD4E56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3间</w:t>
            </w:r>
          </w:p>
        </w:tc>
        <w:tc>
          <w:tcPr>
            <w:tcW w:w="3037" w:type="dxa"/>
            <w:noWrap w:val="0"/>
            <w:vAlign w:val="center"/>
          </w:tcPr>
          <w:p w14:paraId="49E8B780">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（1）汽车底盘各总成内部结构认识，零部件展示；</w:t>
            </w:r>
          </w:p>
          <w:p w14:paraId="2E6F7D99">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（2）汽车底盘大修基础作业项目各主要总成的拆卸、检查、维修、装配、性能测试技能训练，汽车底盘设备维修用基本工量具、仪器设备操作技能训练；</w:t>
            </w:r>
          </w:p>
          <w:p w14:paraId="2B8AF750">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（3）汽车底盘各部分拆装、检测、修复、排除常见故障。</w:t>
            </w:r>
          </w:p>
        </w:tc>
        <w:tc>
          <w:tcPr>
            <w:tcW w:w="1130" w:type="dxa"/>
            <w:noWrap w:val="0"/>
            <w:vAlign w:val="center"/>
          </w:tcPr>
          <w:p w14:paraId="73290F8B">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汽车底盘结构与维修技术</w:t>
            </w:r>
          </w:p>
        </w:tc>
      </w:tr>
      <w:tr w14:paraId="0737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09" w:type="dxa"/>
            <w:noWrap w:val="0"/>
            <w:vAlign w:val="center"/>
          </w:tcPr>
          <w:p w14:paraId="585F34E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9</w:t>
            </w:r>
          </w:p>
        </w:tc>
        <w:tc>
          <w:tcPr>
            <w:tcW w:w="1138" w:type="dxa"/>
            <w:noWrap w:val="0"/>
            <w:vAlign w:val="center"/>
          </w:tcPr>
          <w:p w14:paraId="1BEB8333">
            <w:pPr>
              <w:rPr>
                <w:color w:val="000000" w:themeColor="text1"/>
                <w14:textFill>
                  <w14:solidFill>
                    <w14:schemeClr w14:val="tx1"/>
                  </w14:solidFill>
                </w14:textFill>
              </w:rPr>
            </w:pPr>
          </w:p>
          <w:p w14:paraId="440031D5">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r>
              <w:rPr>
                <w:rFonts w:hint="eastAsia"/>
                <w:color w:val="000000" w:themeColor="text1"/>
                <w:szCs w:val="21"/>
                <w14:textFill>
                  <w14:solidFill>
                    <w14:schemeClr w14:val="tx1"/>
                  </w14:solidFill>
                </w14:textFill>
              </w:rPr>
              <w:t>汽车电气实训室</w:t>
            </w:r>
          </w:p>
        </w:tc>
        <w:tc>
          <w:tcPr>
            <w:tcW w:w="1869" w:type="dxa"/>
            <w:noWrap w:val="0"/>
            <w:vAlign w:val="center"/>
          </w:tcPr>
          <w:p w14:paraId="3A8D97FE">
            <w:pPr>
              <w:rPr>
                <w:color w:val="000000" w:themeColor="text1"/>
                <w14:textFill>
                  <w14:solidFill>
                    <w14:schemeClr w14:val="tx1"/>
                  </w14:solidFill>
                </w14:textFill>
              </w:rPr>
            </w:pPr>
          </w:p>
          <w:p w14:paraId="036D695F">
            <w:pPr>
              <w:rPr>
                <w:color w:val="000000" w:themeColor="text1"/>
                <w14:textFill>
                  <w14:solidFill>
                    <w14:schemeClr w14:val="tx1"/>
                  </w14:solidFill>
                </w14:textFill>
              </w:rPr>
            </w:pPr>
          </w:p>
          <w:p w14:paraId="059EE9A1">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汽车电气实训平台（实训台架）；汽车舒适系统实训平台；2.空调冷媒加注机，高低压表；空调实训平台。</w:t>
            </w:r>
          </w:p>
        </w:tc>
        <w:tc>
          <w:tcPr>
            <w:tcW w:w="928" w:type="dxa"/>
            <w:noWrap w:val="0"/>
            <w:vAlign w:val="center"/>
          </w:tcPr>
          <w:p w14:paraId="789FFFD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3间</w:t>
            </w:r>
          </w:p>
        </w:tc>
        <w:tc>
          <w:tcPr>
            <w:tcW w:w="3037" w:type="dxa"/>
            <w:noWrap w:val="0"/>
            <w:vAlign w:val="center"/>
          </w:tcPr>
          <w:p w14:paraId="7C488C24">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（1）汽车电器内部结构的认识，零部件展示；</w:t>
            </w:r>
          </w:p>
          <w:p w14:paraId="64B9E2EE">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（2）汽车电器大修基础作业项目各主要总成的拆卸、检查、维修、装配、性能测试技能训练，汽车电气设备维修用基本工量具、仪器设备操作技能训练；</w:t>
            </w:r>
          </w:p>
          <w:p w14:paraId="7A0FF02C">
            <w:pPr>
              <w:adjustRightInd w:val="0"/>
              <w:snapToGrid w:val="0"/>
              <w:spacing w:line="276" w:lineRule="auto"/>
              <w:rPr>
                <w:rFonts w:ascii="Century Gothic" w:hAnsi="Century Gothic"/>
                <w:color w:val="000000" w:themeColor="text1"/>
                <w:w w:val="80"/>
                <w:sz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（3）汽车电气各部分拆装、连接、修复、排除常见故障。</w:t>
            </w:r>
          </w:p>
        </w:tc>
        <w:tc>
          <w:tcPr>
            <w:tcW w:w="1130" w:type="dxa"/>
            <w:noWrap w:val="0"/>
            <w:vAlign w:val="center"/>
          </w:tcPr>
          <w:p w14:paraId="7B768B7F">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汽车电气结构与检测技术</w:t>
            </w:r>
          </w:p>
        </w:tc>
      </w:tr>
      <w:tr w14:paraId="02966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09" w:type="dxa"/>
            <w:noWrap w:val="0"/>
            <w:vAlign w:val="center"/>
          </w:tcPr>
          <w:p w14:paraId="3AFB67B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10</w:t>
            </w:r>
          </w:p>
        </w:tc>
        <w:tc>
          <w:tcPr>
            <w:tcW w:w="1138" w:type="dxa"/>
            <w:noWrap w:val="0"/>
            <w:vAlign w:val="center"/>
          </w:tcPr>
          <w:p w14:paraId="3B6D3CCA">
            <w:pPr>
              <w:rPr>
                <w:color w:val="000000" w:themeColor="text1"/>
                <w14:textFill>
                  <w14:solidFill>
                    <w14:schemeClr w14:val="tx1"/>
                  </w14:solidFill>
                </w14:textFill>
              </w:rPr>
            </w:pPr>
          </w:p>
          <w:p w14:paraId="4E7A0779">
            <w:pPr>
              <w:pStyle w:val="17"/>
              <w:tabs>
                <w:tab w:val="clear" w:pos="840"/>
              </w:tabs>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发动机电控实训室</w:t>
            </w:r>
          </w:p>
        </w:tc>
        <w:tc>
          <w:tcPr>
            <w:tcW w:w="1869" w:type="dxa"/>
            <w:noWrap w:val="0"/>
            <w:vAlign w:val="center"/>
          </w:tcPr>
          <w:p w14:paraId="19DAF3F9">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发动机电控台架、万用表、工具车、汽车诊断仪、示波器等</w:t>
            </w:r>
          </w:p>
        </w:tc>
        <w:tc>
          <w:tcPr>
            <w:tcW w:w="928" w:type="dxa"/>
            <w:noWrap w:val="0"/>
            <w:vAlign w:val="center"/>
          </w:tcPr>
          <w:p w14:paraId="1284FE2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3间</w:t>
            </w:r>
          </w:p>
        </w:tc>
        <w:tc>
          <w:tcPr>
            <w:tcW w:w="3037" w:type="dxa"/>
            <w:noWrap w:val="0"/>
            <w:vAlign w:val="center"/>
          </w:tcPr>
          <w:p w14:paraId="5B3ED568">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（1）发动机电控系统（空气供给系统、燃油喷射系统、点火系统、排放控制系统、燃油蒸发控制）介绍展示；</w:t>
            </w:r>
          </w:p>
          <w:p w14:paraId="7DE8450B">
            <w:pPr>
              <w:adjustRightInd w:val="0"/>
              <w:snapToGrid w:val="0"/>
              <w:spacing w:line="276"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（2）各传感器检测方法；</w:t>
            </w:r>
          </w:p>
          <w:p w14:paraId="44790F5C">
            <w:pPr>
              <w:adjustRightInd w:val="0"/>
              <w:snapToGrid w:val="0"/>
              <w:spacing w:line="276" w:lineRule="auto"/>
              <w:rPr>
                <w:rFonts w:hint="eastAsia" w:ascii="宋体" w:hAnsi="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（3）电控系统常见故障的诊断排除。</w:t>
            </w:r>
          </w:p>
        </w:tc>
        <w:tc>
          <w:tcPr>
            <w:tcW w:w="1130" w:type="dxa"/>
            <w:noWrap w:val="0"/>
            <w:vAlign w:val="center"/>
          </w:tcPr>
          <w:p w14:paraId="4EFA4F32">
            <w:pPr>
              <w:adjustRightInd w:val="0"/>
              <w:snapToGrid w:val="0"/>
              <w:spacing w:line="276" w:lineRule="auto"/>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汽车电控技术</w:t>
            </w:r>
          </w:p>
        </w:tc>
      </w:tr>
      <w:tr w14:paraId="2C35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jc w:val="center"/>
        </w:trPr>
        <w:tc>
          <w:tcPr>
            <w:tcW w:w="709" w:type="dxa"/>
            <w:noWrap w:val="0"/>
            <w:vAlign w:val="center"/>
          </w:tcPr>
          <w:p w14:paraId="5100D20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11</w:t>
            </w:r>
          </w:p>
        </w:tc>
        <w:tc>
          <w:tcPr>
            <w:tcW w:w="1138" w:type="dxa"/>
            <w:noWrap w:val="0"/>
            <w:vAlign w:val="center"/>
          </w:tcPr>
          <w:p w14:paraId="2742EC1E">
            <w:pPr>
              <w:rPr>
                <w:color w:val="000000" w:themeColor="text1"/>
                <w14:textFill>
                  <w14:solidFill>
                    <w14:schemeClr w14:val="tx1"/>
                  </w14:solidFill>
                </w14:textFill>
              </w:rPr>
            </w:pPr>
          </w:p>
          <w:p w14:paraId="0DA5B39A">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汽车综合故障诊断与排除实训区</w:t>
            </w:r>
          </w:p>
        </w:tc>
        <w:tc>
          <w:tcPr>
            <w:tcW w:w="1869" w:type="dxa"/>
            <w:noWrap w:val="0"/>
            <w:vAlign w:val="center"/>
          </w:tcPr>
          <w:p w14:paraId="517265F5">
            <w:pPr>
              <w:rPr>
                <w:color w:val="000000" w:themeColor="text1"/>
                <w14:textFill>
                  <w14:solidFill>
                    <w14:schemeClr w14:val="tx1"/>
                  </w14:solidFill>
                </w14:textFill>
              </w:rPr>
            </w:pPr>
          </w:p>
          <w:p w14:paraId="13345AD4">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实训车辆、故障诊断仪、万用表、蓄电池充电机、示波器、汽车故障诊断套件、工具箱。</w:t>
            </w:r>
          </w:p>
        </w:tc>
        <w:tc>
          <w:tcPr>
            <w:tcW w:w="928" w:type="dxa"/>
            <w:noWrap w:val="0"/>
            <w:vAlign w:val="center"/>
          </w:tcPr>
          <w:p w14:paraId="14CB12E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3间</w:t>
            </w:r>
          </w:p>
        </w:tc>
        <w:tc>
          <w:tcPr>
            <w:tcW w:w="3037" w:type="dxa"/>
            <w:noWrap w:val="0"/>
            <w:vAlign w:val="center"/>
          </w:tcPr>
          <w:p w14:paraId="2A76F5DE">
            <w:pPr>
              <w:adjustRightInd w:val="0"/>
              <w:snapToGrid w:val="0"/>
              <w:spacing w:line="276" w:lineRule="auto"/>
              <w:rPr>
                <w:rStyle w:val="18"/>
                <w:color w:val="000000" w:themeColor="text1"/>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（1）汽</w:t>
            </w:r>
            <w:r>
              <w:rPr>
                <w:rStyle w:val="18"/>
                <w:rFonts w:hint="eastAsia"/>
                <w:color w:val="000000" w:themeColor="text1"/>
                <w14:textFill>
                  <w14:solidFill>
                    <w14:schemeClr w14:val="tx1"/>
                  </w14:solidFill>
                </w14:textFill>
              </w:rPr>
              <w:t>车发动机常见故障诊断与排除实训；</w:t>
            </w:r>
          </w:p>
          <w:p w14:paraId="5D7DF726">
            <w:pPr>
              <w:adjustRightInd w:val="0"/>
              <w:snapToGrid w:val="0"/>
              <w:spacing w:line="276" w:lineRule="auto"/>
              <w:rPr>
                <w:rStyle w:val="18"/>
                <w:color w:val="000000" w:themeColor="text1"/>
                <w14:textFill>
                  <w14:solidFill>
                    <w14:schemeClr w14:val="tx1"/>
                  </w14:solidFill>
                </w14:textFill>
              </w:rPr>
            </w:pPr>
            <w:r>
              <w:rPr>
                <w:rStyle w:val="18"/>
                <w:rFonts w:hint="eastAsia"/>
                <w:color w:val="000000" w:themeColor="text1"/>
                <w14:textFill>
                  <w14:solidFill>
                    <w14:schemeClr w14:val="tx1"/>
                  </w14:solidFill>
                </w14:textFill>
              </w:rPr>
              <w:t>（2）汽车底盘系统故障诊断与排除；</w:t>
            </w:r>
          </w:p>
          <w:p w14:paraId="7E8C82FD">
            <w:pPr>
              <w:adjustRightInd w:val="0"/>
              <w:snapToGrid w:val="0"/>
              <w:spacing w:line="276" w:lineRule="auto"/>
              <w:rPr>
                <w:rStyle w:val="18"/>
                <w:color w:val="000000" w:themeColor="text1"/>
                <w14:textFill>
                  <w14:solidFill>
                    <w14:schemeClr w14:val="tx1"/>
                  </w14:solidFill>
                </w14:textFill>
              </w:rPr>
            </w:pPr>
            <w:r>
              <w:rPr>
                <w:rStyle w:val="18"/>
                <w:rFonts w:hint="eastAsia"/>
                <w:color w:val="000000" w:themeColor="text1"/>
                <w14:textFill>
                  <w14:solidFill>
                    <w14:schemeClr w14:val="tx1"/>
                  </w14:solidFill>
                </w14:textFill>
              </w:rPr>
              <w:t>（3）汽车电气系统故障诊断与排除；</w:t>
            </w:r>
          </w:p>
          <w:p w14:paraId="4A5D96F1">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Style w:val="18"/>
                <w:rFonts w:hint="eastAsia"/>
                <w:color w:val="000000" w:themeColor="text1"/>
                <w14:textFill>
                  <w14:solidFill>
                    <w14:schemeClr w14:val="tx1"/>
                  </w14:solidFill>
                </w14:textFill>
              </w:rPr>
              <w:t>（4）汽车整车故障诊断与排除</w:t>
            </w:r>
            <w:r>
              <w:rPr>
                <w:rFonts w:hint="eastAsia" w:ascii="宋体" w:hAnsi="宋体" w:cs="宋体"/>
                <w:color w:val="000000" w:themeColor="text1"/>
                <w:sz w:val="18"/>
                <w:szCs w:val="18"/>
                <w14:textFill>
                  <w14:solidFill>
                    <w14:schemeClr w14:val="tx1"/>
                  </w14:solidFill>
                </w14:textFill>
              </w:rPr>
              <w:t>。</w:t>
            </w:r>
          </w:p>
          <w:p w14:paraId="486D1DF4">
            <w:pPr>
              <w:adjustRightInd w:val="0"/>
              <w:snapToGrid w:val="0"/>
              <w:spacing w:line="276" w:lineRule="auto"/>
              <w:rPr>
                <w:rFonts w:hint="eastAsia" w:ascii="宋体" w:hAnsi="宋体"/>
                <w:color w:val="000000" w:themeColor="text1"/>
                <w:sz w:val="18"/>
                <w:szCs w:val="18"/>
                <w14:textFill>
                  <w14:solidFill>
                    <w14:schemeClr w14:val="tx1"/>
                  </w14:solidFill>
                </w14:textFill>
              </w:rPr>
            </w:pPr>
          </w:p>
        </w:tc>
        <w:tc>
          <w:tcPr>
            <w:tcW w:w="1130" w:type="dxa"/>
            <w:noWrap w:val="0"/>
            <w:vAlign w:val="center"/>
          </w:tcPr>
          <w:p w14:paraId="49BDE4D8">
            <w:pPr>
              <w:adjustRightInd w:val="0"/>
              <w:snapToGrid w:val="0"/>
              <w:spacing w:line="276" w:lineRule="auto"/>
              <w:rPr>
                <w:rFonts w:hint="eastAsia" w:ascii="宋体" w:hAnsi="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汽车综合故障诊断与排除</w:t>
            </w:r>
          </w:p>
        </w:tc>
      </w:tr>
    </w:tbl>
    <w:p w14:paraId="6BC446FD">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3.校外实训基地要求</w:t>
      </w:r>
    </w:p>
    <w:p w14:paraId="6B7A36A0">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具备稳定的校外实训基地，应能满足学生岗位实习需求，给学生提供汽车整车装配制造、零部件生产制造、工艺、质量管理、售后服务等实习岗位，实训设备充足，实训管理规范，具备一定的指导学生毕业设计的能力。</w:t>
      </w:r>
    </w:p>
    <w:p w14:paraId="71FF5312">
      <w:pPr>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校外实训基地如下：</w:t>
      </w:r>
    </w:p>
    <w:tbl>
      <w:tblPr>
        <w:tblStyle w:val="7"/>
        <w:tblW w:w="7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742"/>
        <w:gridCol w:w="1575"/>
        <w:gridCol w:w="2655"/>
      </w:tblGrid>
      <w:tr w14:paraId="2532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75" w:type="dxa"/>
            <w:noWrap w:val="0"/>
            <w:vAlign w:val="center"/>
          </w:tcPr>
          <w:p w14:paraId="35959C2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bookmarkStart w:id="2" w:name="_Hlk48691177"/>
            <w:r>
              <w:rPr>
                <w:rFonts w:hint="eastAsia" w:ascii="宋体" w:hAnsi="宋体"/>
                <w:color w:val="000000" w:themeColor="text1"/>
                <w:sz w:val="18"/>
                <w:szCs w:val="18"/>
                <w14:textFill>
                  <w14:solidFill>
                    <w14:schemeClr w14:val="tx1"/>
                  </w14:solidFill>
                </w14:textFill>
              </w:rPr>
              <w:t>序号</w:t>
            </w:r>
          </w:p>
        </w:tc>
        <w:tc>
          <w:tcPr>
            <w:tcW w:w="2742" w:type="dxa"/>
            <w:noWrap w:val="0"/>
            <w:vAlign w:val="center"/>
          </w:tcPr>
          <w:p w14:paraId="6D0BAA8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校外实训基地</w:t>
            </w:r>
          </w:p>
        </w:tc>
        <w:tc>
          <w:tcPr>
            <w:tcW w:w="1575" w:type="dxa"/>
            <w:noWrap w:val="0"/>
            <w:vAlign w:val="center"/>
          </w:tcPr>
          <w:p w14:paraId="4FE2C4F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合作企业名称</w:t>
            </w:r>
          </w:p>
        </w:tc>
        <w:tc>
          <w:tcPr>
            <w:tcW w:w="2655" w:type="dxa"/>
            <w:noWrap w:val="0"/>
            <w:vAlign w:val="center"/>
          </w:tcPr>
          <w:p w14:paraId="5113AE1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用途</w:t>
            </w:r>
          </w:p>
        </w:tc>
      </w:tr>
      <w:tr w14:paraId="1960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3AF8166A">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w:t>
            </w:r>
          </w:p>
        </w:tc>
        <w:tc>
          <w:tcPr>
            <w:tcW w:w="2742" w:type="dxa"/>
            <w:noWrap w:val="0"/>
            <w:vAlign w:val="center"/>
          </w:tcPr>
          <w:p w14:paraId="0D2A21DC">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湘潭</w:t>
            </w:r>
            <w:r>
              <w:rPr>
                <w:rFonts w:hint="eastAsia" w:ascii="宋体" w:hAnsi="宋体" w:cs="宋体"/>
                <w:color w:val="000000" w:themeColor="text1"/>
                <w:sz w:val="18"/>
                <w:szCs w:val="18"/>
                <w14:textFill>
                  <w14:solidFill>
                    <w14:schemeClr w14:val="tx1"/>
                  </w14:solidFill>
                </w14:textFill>
              </w:rPr>
              <w:t>吉利</w:t>
            </w:r>
            <w:r>
              <w:rPr>
                <w:rFonts w:hint="eastAsia" w:ascii="宋体" w:hAnsi="宋体"/>
                <w:color w:val="000000" w:themeColor="text1"/>
                <w:sz w:val="18"/>
                <w:szCs w:val="18"/>
                <w14:textFill>
                  <w14:solidFill>
                    <w14:schemeClr w14:val="tx1"/>
                  </w14:solidFill>
                </w14:textFill>
              </w:rPr>
              <w:t>实训基地</w:t>
            </w:r>
          </w:p>
        </w:tc>
        <w:tc>
          <w:tcPr>
            <w:tcW w:w="1575" w:type="dxa"/>
            <w:noWrap w:val="0"/>
            <w:vAlign w:val="center"/>
          </w:tcPr>
          <w:p w14:paraId="09E531E3">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湖南吉利汽车部件有限公司</w:t>
            </w:r>
          </w:p>
        </w:tc>
        <w:tc>
          <w:tcPr>
            <w:tcW w:w="2655" w:type="dxa"/>
            <w:noWrap w:val="0"/>
            <w:vAlign w:val="center"/>
          </w:tcPr>
          <w:p w14:paraId="20166384">
            <w:pPr>
              <w:adjustRightInd w:val="0"/>
              <w:snapToGrid w:val="0"/>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（1）认知实践</w:t>
            </w:r>
          </w:p>
          <w:p w14:paraId="2CB5E394">
            <w:pPr>
              <w:adjustRightInd w:val="0"/>
              <w:snapToGrid w:val="0"/>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（2）新能源车生产实习</w:t>
            </w:r>
          </w:p>
          <w:p w14:paraId="3B4A2AAD">
            <w:pPr>
              <w:adjustRightInd w:val="0"/>
              <w:snapToGrid w:val="0"/>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（3）岗位实习</w:t>
            </w:r>
          </w:p>
          <w:p w14:paraId="0642A61E">
            <w:pPr>
              <w:adjustRightInd w:val="0"/>
              <w:snapToGrid w:val="0"/>
              <w:spacing w:line="276" w:lineRule="auto"/>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（4）教师挂职锻炼</w:t>
            </w:r>
          </w:p>
        </w:tc>
      </w:tr>
      <w:tr w14:paraId="2BB2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7A1CFFBF">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c>
          <w:tcPr>
            <w:tcW w:w="2742" w:type="dxa"/>
            <w:noWrap w:val="0"/>
            <w:vAlign w:val="center"/>
          </w:tcPr>
          <w:p w14:paraId="4FFD27B5">
            <w:pPr>
              <w:pStyle w:val="17"/>
              <w:tabs>
                <w:tab w:val="clear" w:pos="840"/>
              </w:tabs>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湘潭吉越汽车销售服务有限公司实训基地</w:t>
            </w:r>
          </w:p>
        </w:tc>
        <w:tc>
          <w:tcPr>
            <w:tcW w:w="1575" w:type="dxa"/>
            <w:noWrap w:val="0"/>
            <w:vAlign w:val="center"/>
          </w:tcPr>
          <w:p w14:paraId="7263647E">
            <w:pPr>
              <w:adjustRightInd w:val="0"/>
              <w:snapToGrid w:val="0"/>
              <w:spacing w:line="276"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湘潭吉越汽车销售服务有限公司</w:t>
            </w:r>
          </w:p>
        </w:tc>
        <w:tc>
          <w:tcPr>
            <w:tcW w:w="2655" w:type="dxa"/>
            <w:noWrap w:val="0"/>
            <w:vAlign w:val="center"/>
          </w:tcPr>
          <w:p w14:paraId="1B9537F3">
            <w:pPr>
              <w:pStyle w:val="17"/>
              <w:numPr>
                <w:ilvl w:val="0"/>
                <w:numId w:val="11"/>
              </w:numPr>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汽车售后技术服务实训</w:t>
            </w:r>
          </w:p>
          <w:p w14:paraId="168ED6ED">
            <w:pPr>
              <w:pStyle w:val="17"/>
              <w:numPr>
                <w:ilvl w:val="0"/>
                <w:numId w:val="11"/>
              </w:numPr>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认知实践</w:t>
            </w:r>
          </w:p>
          <w:p w14:paraId="364C674C">
            <w:pPr>
              <w:pStyle w:val="17"/>
              <w:numPr>
                <w:ilvl w:val="0"/>
                <w:numId w:val="11"/>
              </w:numPr>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新车技术培训</w:t>
            </w:r>
          </w:p>
          <w:p w14:paraId="2D8FA396">
            <w:pPr>
              <w:pStyle w:val="17"/>
              <w:numPr>
                <w:ilvl w:val="0"/>
                <w:numId w:val="11"/>
              </w:numPr>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岗位实习</w:t>
            </w:r>
          </w:p>
        </w:tc>
      </w:tr>
      <w:tr w14:paraId="7C2C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524514F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3</w:t>
            </w:r>
          </w:p>
        </w:tc>
        <w:tc>
          <w:tcPr>
            <w:tcW w:w="2742" w:type="dxa"/>
            <w:noWrap w:val="0"/>
            <w:vAlign w:val="center"/>
          </w:tcPr>
          <w:p w14:paraId="6F19420A">
            <w:pPr>
              <w:pStyle w:val="17"/>
              <w:tabs>
                <w:tab w:val="clear" w:pos="840"/>
              </w:tabs>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湘潭吉</w:t>
            </w:r>
            <w:r>
              <w:rPr>
                <w:rFonts w:hint="eastAsia" w:ascii="宋体" w:hAnsi="宋体"/>
                <w:color w:val="000000" w:themeColor="text1"/>
                <w:sz w:val="18"/>
                <w:szCs w:val="18"/>
                <w:lang w:val="en-US" w:eastAsia="zh-CN"/>
                <w14:textFill>
                  <w14:solidFill>
                    <w14:schemeClr w14:val="tx1"/>
                  </w14:solidFill>
                </w14:textFill>
              </w:rPr>
              <w:t>耀</w:t>
            </w:r>
            <w:r>
              <w:rPr>
                <w:rFonts w:hint="eastAsia" w:ascii="宋体" w:hAnsi="宋体"/>
                <w:color w:val="000000" w:themeColor="text1"/>
                <w:sz w:val="18"/>
                <w:szCs w:val="18"/>
                <w14:textFill>
                  <w14:solidFill>
                    <w14:schemeClr w14:val="tx1"/>
                  </w14:solidFill>
                </w14:textFill>
              </w:rPr>
              <w:t>汽车销售服务有限公司实训基地</w:t>
            </w:r>
          </w:p>
        </w:tc>
        <w:tc>
          <w:tcPr>
            <w:tcW w:w="1575" w:type="dxa"/>
            <w:noWrap w:val="0"/>
            <w:vAlign w:val="center"/>
          </w:tcPr>
          <w:p w14:paraId="665AED1F">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湘潭吉</w:t>
            </w:r>
            <w:r>
              <w:rPr>
                <w:rFonts w:hint="eastAsia" w:ascii="宋体" w:hAnsi="宋体"/>
                <w:color w:val="000000" w:themeColor="text1"/>
                <w:sz w:val="18"/>
                <w:szCs w:val="18"/>
                <w:lang w:val="en-US" w:eastAsia="zh-CN"/>
                <w14:textFill>
                  <w14:solidFill>
                    <w14:schemeClr w14:val="tx1"/>
                  </w14:solidFill>
                </w14:textFill>
              </w:rPr>
              <w:t>耀</w:t>
            </w:r>
            <w:r>
              <w:rPr>
                <w:rFonts w:hint="eastAsia" w:ascii="宋体" w:hAnsi="宋体"/>
                <w:color w:val="000000" w:themeColor="text1"/>
                <w:sz w:val="18"/>
                <w:szCs w:val="18"/>
                <w14:textFill>
                  <w14:solidFill>
                    <w14:schemeClr w14:val="tx1"/>
                  </w14:solidFill>
                </w14:textFill>
              </w:rPr>
              <w:t>汽车销售服务有限公司</w:t>
            </w:r>
          </w:p>
        </w:tc>
        <w:tc>
          <w:tcPr>
            <w:tcW w:w="2655" w:type="dxa"/>
            <w:noWrap w:val="0"/>
            <w:vAlign w:val="center"/>
          </w:tcPr>
          <w:p w14:paraId="1CFFD6EE">
            <w:pPr>
              <w:pStyle w:val="17"/>
              <w:numPr>
                <w:ilvl w:val="0"/>
                <w:numId w:val="12"/>
              </w:numPr>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汽车售后技术服务实训</w:t>
            </w:r>
          </w:p>
          <w:p w14:paraId="713E495F">
            <w:pPr>
              <w:pStyle w:val="17"/>
              <w:numPr>
                <w:ilvl w:val="0"/>
                <w:numId w:val="12"/>
              </w:numPr>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认知实践</w:t>
            </w:r>
          </w:p>
          <w:p w14:paraId="04870A15">
            <w:pPr>
              <w:pStyle w:val="17"/>
              <w:numPr>
                <w:ilvl w:val="0"/>
                <w:numId w:val="12"/>
              </w:numPr>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新车技术培训</w:t>
            </w:r>
          </w:p>
          <w:p w14:paraId="5917A881">
            <w:pPr>
              <w:pStyle w:val="17"/>
              <w:numPr>
                <w:ilvl w:val="0"/>
                <w:numId w:val="12"/>
              </w:numPr>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岗位实习</w:t>
            </w:r>
          </w:p>
        </w:tc>
      </w:tr>
      <w:tr w14:paraId="3188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490D531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4</w:t>
            </w:r>
          </w:p>
        </w:tc>
        <w:tc>
          <w:tcPr>
            <w:tcW w:w="2742" w:type="dxa"/>
            <w:noWrap w:val="0"/>
            <w:vAlign w:val="center"/>
          </w:tcPr>
          <w:p w14:paraId="50AFBA6A">
            <w:pPr>
              <w:pStyle w:val="17"/>
              <w:tabs>
                <w:tab w:val="clear" w:pos="840"/>
              </w:tabs>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吉利杭州湾实训基地</w:t>
            </w:r>
          </w:p>
        </w:tc>
        <w:tc>
          <w:tcPr>
            <w:tcW w:w="1575" w:type="dxa"/>
            <w:noWrap w:val="0"/>
            <w:vAlign w:val="center"/>
          </w:tcPr>
          <w:p w14:paraId="05EA1F0C">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浙江吉利汽车有限公司</w:t>
            </w:r>
          </w:p>
        </w:tc>
        <w:tc>
          <w:tcPr>
            <w:tcW w:w="2655" w:type="dxa"/>
            <w:noWrap w:val="0"/>
            <w:vAlign w:val="center"/>
          </w:tcPr>
          <w:p w14:paraId="7929C2E9">
            <w:pPr>
              <w:pStyle w:val="17"/>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（1）认识实习</w:t>
            </w:r>
          </w:p>
          <w:p w14:paraId="11AE3FFC">
            <w:pPr>
              <w:pStyle w:val="17"/>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（2）岗位实习</w:t>
            </w:r>
          </w:p>
        </w:tc>
      </w:tr>
      <w:tr w14:paraId="3DE3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2804BC66">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5</w:t>
            </w:r>
          </w:p>
        </w:tc>
        <w:tc>
          <w:tcPr>
            <w:tcW w:w="2742" w:type="dxa"/>
            <w:noWrap w:val="0"/>
            <w:vAlign w:val="center"/>
          </w:tcPr>
          <w:p w14:paraId="2101592E">
            <w:pPr>
              <w:pStyle w:val="17"/>
              <w:tabs>
                <w:tab w:val="clear" w:pos="840"/>
              </w:tabs>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吉利临海实训基地</w:t>
            </w:r>
          </w:p>
        </w:tc>
        <w:tc>
          <w:tcPr>
            <w:tcW w:w="1575" w:type="dxa"/>
            <w:noWrap w:val="0"/>
            <w:vAlign w:val="center"/>
          </w:tcPr>
          <w:p w14:paraId="2F43D95A">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临海</w:t>
            </w:r>
            <w:r>
              <w:rPr>
                <w:rFonts w:hint="eastAsia" w:ascii="宋体" w:hAnsi="宋体" w:cs="宋体"/>
                <w:color w:val="000000" w:themeColor="text1"/>
                <w:sz w:val="18"/>
                <w:szCs w:val="18"/>
                <w14:textFill>
                  <w14:solidFill>
                    <w14:schemeClr w14:val="tx1"/>
                  </w14:solidFill>
                </w14:textFill>
              </w:rPr>
              <w:t>汽车</w:t>
            </w:r>
            <w:r>
              <w:rPr>
                <w:rFonts w:hint="eastAsia" w:ascii="宋体" w:hAnsi="宋体"/>
                <w:color w:val="000000" w:themeColor="text1"/>
                <w:sz w:val="18"/>
                <w:szCs w:val="18"/>
                <w14:textFill>
                  <w14:solidFill>
                    <w14:schemeClr w14:val="tx1"/>
                  </w14:solidFill>
                </w14:textFill>
              </w:rPr>
              <w:t>零部件有限公司</w:t>
            </w:r>
          </w:p>
        </w:tc>
        <w:tc>
          <w:tcPr>
            <w:tcW w:w="2655" w:type="dxa"/>
            <w:noWrap w:val="0"/>
            <w:vAlign w:val="center"/>
          </w:tcPr>
          <w:p w14:paraId="1C588F1B">
            <w:pPr>
              <w:pStyle w:val="17"/>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（1）认识实习</w:t>
            </w:r>
          </w:p>
          <w:p w14:paraId="53068FA6">
            <w:pPr>
              <w:pStyle w:val="17"/>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（2）岗位实习</w:t>
            </w:r>
          </w:p>
        </w:tc>
      </w:tr>
      <w:tr w14:paraId="2A92A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14:paraId="7CAB94C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6</w:t>
            </w:r>
          </w:p>
        </w:tc>
        <w:tc>
          <w:tcPr>
            <w:tcW w:w="2742" w:type="dxa"/>
            <w:noWrap w:val="0"/>
            <w:vAlign w:val="center"/>
          </w:tcPr>
          <w:p w14:paraId="12BA1B94">
            <w:pPr>
              <w:pStyle w:val="17"/>
              <w:tabs>
                <w:tab w:val="clear" w:pos="840"/>
              </w:tabs>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吉利大江东实训基地</w:t>
            </w:r>
          </w:p>
        </w:tc>
        <w:tc>
          <w:tcPr>
            <w:tcW w:w="1575" w:type="dxa"/>
            <w:noWrap w:val="0"/>
            <w:vAlign w:val="center"/>
          </w:tcPr>
          <w:p w14:paraId="5DA29675">
            <w:pPr>
              <w:adjustRightInd w:val="0"/>
              <w:snapToGrid w:val="0"/>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杭州吉利汽车有限公司</w:t>
            </w:r>
          </w:p>
        </w:tc>
        <w:tc>
          <w:tcPr>
            <w:tcW w:w="2655" w:type="dxa"/>
            <w:noWrap w:val="0"/>
            <w:vAlign w:val="center"/>
          </w:tcPr>
          <w:p w14:paraId="4845D960">
            <w:pPr>
              <w:pStyle w:val="17"/>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（1）认识实习</w:t>
            </w:r>
          </w:p>
          <w:p w14:paraId="3FDA268E">
            <w:pPr>
              <w:pStyle w:val="17"/>
              <w:tabs>
                <w:tab w:val="clear" w:pos="840"/>
              </w:tabs>
              <w:jc w:val="left"/>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（2）岗位实习</w:t>
            </w:r>
          </w:p>
        </w:tc>
      </w:tr>
      <w:bookmarkEnd w:id="2"/>
    </w:tbl>
    <w:p w14:paraId="5F7C9014">
      <w:pPr>
        <w:spacing w:line="360" w:lineRule="auto"/>
        <w:ind w:right="630"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4.学生实习基地基本要求 </w:t>
      </w:r>
    </w:p>
    <w:p w14:paraId="0BAC62BA">
      <w:pPr>
        <w:spacing w:line="360" w:lineRule="auto"/>
        <w:ind w:right="630"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学生实习基地基本要求为：具有稳定的校外实习基地；能够提供汽车装配、汽</w:t>
      </w:r>
    </w:p>
    <w:p w14:paraId="3AB5C823">
      <w:pPr>
        <w:spacing w:line="360" w:lineRule="auto"/>
        <w:ind w:right="63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车整车调试、产品检验和质量管理等相关实习岗位，能涵盖当前相关产业发展的主</w:t>
      </w:r>
    </w:p>
    <w:p w14:paraId="2B949BD1">
      <w:pPr>
        <w:spacing w:line="360" w:lineRule="auto"/>
        <w:ind w:right="63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流技术，可接纳一定规模的学生实习；能够配备相应数量的指导教师对学生实习进</w:t>
      </w:r>
    </w:p>
    <w:p w14:paraId="02BFEA83">
      <w:pPr>
        <w:spacing w:line="360" w:lineRule="auto"/>
        <w:ind w:right="63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行指导和管理；有保证实习生日常工作、学习、生活的规章制度，有安全、保险保</w:t>
      </w:r>
    </w:p>
    <w:p w14:paraId="188D377A">
      <w:pPr>
        <w:spacing w:line="360" w:lineRule="auto"/>
        <w:ind w:right="63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障。 </w:t>
      </w:r>
    </w:p>
    <w:p w14:paraId="5BF6CE4A">
      <w:pPr>
        <w:spacing w:line="360" w:lineRule="auto"/>
        <w:ind w:right="630"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 xml:space="preserve">5.支持信息化教学方面的基本要求 </w:t>
      </w:r>
    </w:p>
    <w:p w14:paraId="1C734BD5">
      <w:pPr>
        <w:spacing w:line="360" w:lineRule="auto"/>
        <w:ind w:right="630" w:firstLine="448" w:firstLineChars="20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支持信息化教学方面的基本要求为：具有可利用的数字化教学资源库、文献资</w:t>
      </w:r>
    </w:p>
    <w:p w14:paraId="0404DD2E">
      <w:pPr>
        <w:spacing w:line="360" w:lineRule="auto"/>
        <w:ind w:right="63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料、常见问题解答等信息化条件；鼓励教师开发并利用信息化教学资源、教学平台，</w:t>
      </w:r>
    </w:p>
    <w:p w14:paraId="3161BFEB">
      <w:pPr>
        <w:spacing w:line="360" w:lineRule="auto"/>
        <w:ind w:right="630"/>
        <w:rPr>
          <w:rFonts w:hint="eastAsia" w:ascii="宋体" w:hAnsi="宋体" w:cs="宋体"/>
          <w:color w:val="000000" w:themeColor="text1"/>
          <w:spacing w:val="7"/>
          <w:kern w:val="0"/>
          <w:szCs w:val="21"/>
          <w14:textFill>
            <w14:solidFill>
              <w14:schemeClr w14:val="tx1"/>
            </w14:solidFill>
          </w14:textFill>
        </w:rPr>
      </w:pPr>
      <w:r>
        <w:rPr>
          <w:rFonts w:hint="eastAsia" w:ascii="宋体" w:hAnsi="宋体" w:cs="宋体"/>
          <w:color w:val="000000" w:themeColor="text1"/>
          <w:spacing w:val="7"/>
          <w:kern w:val="0"/>
          <w:szCs w:val="21"/>
          <w14:textFill>
            <w14:solidFill>
              <w14:schemeClr w14:val="tx1"/>
            </w14:solidFill>
          </w14:textFill>
        </w:rPr>
        <w:t>创新教学方法，引导学生利用信息化教学条件自主学习，提升教学效果。</w:t>
      </w:r>
    </w:p>
    <w:p w14:paraId="2FFA6573">
      <w:pPr>
        <w:spacing w:line="360" w:lineRule="auto"/>
        <w:ind w:right="630" w:firstLine="420"/>
        <w:rPr>
          <w:rFonts w:hint="eastAsia"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（三）教学资源</w:t>
      </w:r>
    </w:p>
    <w:p w14:paraId="4C97050E">
      <w:pPr>
        <w:spacing w:line="360" w:lineRule="auto"/>
        <w:ind w:right="630" w:firstLine="42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教学资源主要包括能够满足学生专业学习、教师专业教学研究和教学实施所需的教材、图书文献及数字教学资源等。 </w:t>
      </w:r>
    </w:p>
    <w:p w14:paraId="49493705">
      <w:pPr>
        <w:spacing w:line="360" w:lineRule="auto"/>
        <w:ind w:right="630" w:firstLine="42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1.教材选用基本要求 </w:t>
      </w:r>
    </w:p>
    <w:p w14:paraId="4BD8DAA4">
      <w:pPr>
        <w:snapToGrid w:val="0"/>
        <w:spacing w:line="40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按照国家规定选用优质教材，教育部“</w:t>
      </w:r>
      <w:r>
        <w:rPr>
          <w:rFonts w:hint="eastAsia" w:ascii="宋体" w:hAnsi="宋体" w:cs="宋体"/>
          <w:color w:val="000000" w:themeColor="text1"/>
          <w:spacing w:val="7"/>
          <w:kern w:val="0"/>
          <w:szCs w:val="21"/>
          <w:lang w:eastAsia="zh-CN"/>
          <w14:textFill>
            <w14:solidFill>
              <w14:schemeClr w14:val="tx1"/>
            </w14:solidFill>
          </w14:textFill>
        </w:rPr>
        <w:t>十四五</w:t>
      </w:r>
      <w:r>
        <w:rPr>
          <w:rFonts w:hint="eastAsia" w:ascii="宋体" w:hAnsi="宋体"/>
          <w:color w:val="000000" w:themeColor="text1"/>
          <w:szCs w:val="21"/>
          <w14:textFill>
            <w14:solidFill>
              <w14:schemeClr w14:val="tx1"/>
            </w14:solidFill>
          </w14:textFill>
        </w:rPr>
        <w:t>”规划教材，如果没有“</w:t>
      </w:r>
      <w:r>
        <w:rPr>
          <w:rFonts w:hint="eastAsia" w:ascii="宋体" w:hAnsi="宋体" w:cs="宋体"/>
          <w:color w:val="000000" w:themeColor="text1"/>
          <w:spacing w:val="7"/>
          <w:kern w:val="0"/>
          <w:szCs w:val="21"/>
          <w:lang w:eastAsia="zh-CN"/>
          <w14:textFill>
            <w14:solidFill>
              <w14:schemeClr w14:val="tx1"/>
            </w14:solidFill>
          </w14:textFill>
        </w:rPr>
        <w:t>十四五</w:t>
      </w:r>
      <w:r>
        <w:rPr>
          <w:rFonts w:hint="eastAsia" w:ascii="宋体" w:hAnsi="宋体"/>
          <w:color w:val="000000" w:themeColor="text1"/>
          <w:szCs w:val="21"/>
          <w14:textFill>
            <w14:solidFill>
              <w14:schemeClr w14:val="tx1"/>
            </w14:solidFill>
          </w14:textFill>
        </w:rPr>
        <w:t>”规划教材，原则上征订国家一级出版社出版的教材，禁止不合格的教材进入课堂。优先选用近三年出版的新教材，以体现与时俱进的知识更新。建立由专业教师、行业专家和教研人员等参与的教材选用机构，完善教材选用制度，经过规范程序择优选用教材。</w:t>
      </w:r>
    </w:p>
    <w:p w14:paraId="08EF1471">
      <w:pPr>
        <w:spacing w:line="360" w:lineRule="auto"/>
        <w:ind w:right="630" w:firstLine="42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2.图书文献配备基本要求 </w:t>
      </w:r>
    </w:p>
    <w:p w14:paraId="7C21D261">
      <w:pPr>
        <w:snapToGrid w:val="0"/>
        <w:spacing w:line="40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图书文献配备能够满足本专业人才培养、专业建设、教科研等工作的需要，方便师生查询、借阅。专业类图书文献主要包括：有关本专业技术、方法、思维以及实务操作类图书，经济、管理、法律和文化类文献等，生均图书不少于80册。</w:t>
      </w:r>
    </w:p>
    <w:p w14:paraId="02891E9F">
      <w:pPr>
        <w:spacing w:line="360" w:lineRule="auto"/>
        <w:ind w:right="630" w:firstLine="42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3.数字教学资源配置基本要求 </w:t>
      </w:r>
    </w:p>
    <w:p w14:paraId="1F69305E">
      <w:pPr>
        <w:snapToGrid w:val="0"/>
        <w:spacing w:line="40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建设、配备与本专业有关的音视频素材、教学课件、数字化教学案例库、数字教材等专业教学资源库，种类丰富、形式多样、使用便捷、动态更新，能够满足信息化教学的基本要求。</w:t>
      </w:r>
    </w:p>
    <w:p w14:paraId="7F9AE401">
      <w:pPr>
        <w:snapToGrid w:val="0"/>
        <w:spacing w:line="400" w:lineRule="exact"/>
        <w:ind w:firstLine="420" w:firstLineChars="200"/>
        <w:rPr>
          <w:rFonts w:hint="eastAsia" w:ascii="仿宋" w:hAnsi="仿宋" w:eastAsia="仿宋"/>
          <w:color w:val="000000" w:themeColor="text1"/>
          <w:sz w:val="24"/>
          <w14:textFill>
            <w14:solidFill>
              <w14:schemeClr w14:val="tx1"/>
            </w14:solidFill>
          </w14:textFill>
        </w:rPr>
      </w:pPr>
      <w:r>
        <w:rPr>
          <w:rFonts w:hint="eastAsia" w:ascii="宋体" w:hAnsi="宋体"/>
          <w:color w:val="000000" w:themeColor="text1"/>
          <w:szCs w:val="21"/>
          <w14:textFill>
            <w14:solidFill>
              <w14:schemeClr w14:val="tx1"/>
            </w14:solidFill>
          </w14:textFill>
        </w:rPr>
        <w:t>利用智慧职教、中国慕课、超星学习通等教学资源共享平台和教学服务平台，利用知网、维普等文献资料等信息化教学资源库。引导鼓励教师开发并利用信息化教学资源、教学平台，创新教学方法，引导学生利用信息化教学条件自主学习，提升教学效果。</w:t>
      </w:r>
    </w:p>
    <w:p w14:paraId="4AB50EAC">
      <w:pPr>
        <w:spacing w:line="360" w:lineRule="auto"/>
        <w:ind w:right="630" w:firstLine="420"/>
        <w:rPr>
          <w:rFonts w:hint="eastAsia"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（四）教学方法</w:t>
      </w:r>
    </w:p>
    <w:p w14:paraId="4AAE3074">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以就业为导向，以能力为本位的教学指导思想，根据人才培养目标，结合吉利基地企业实际，在课程内容编排上合理规划，集综合项目、任务实践、理论知识于一体，强化技能训练，在实践中寻找理论和知识点，课堂形式实行周周比和月月赛，争取了课程的灵活性、实用性和实践性。采用工学一体化教学、吉利生产案例教学、项目化教学等方法，坚持学中做、做中学，并以学习者为中心，改变传统的师生关系，充分发挥教师的指导、引导、帮助和组织作用，调动学生学习的主观能动性，加强学生学习过程的指导，及时解决学生在学习过程中的困难和问题。</w:t>
      </w:r>
    </w:p>
    <w:p w14:paraId="73D9A74B">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1.专业课主要教学方法</w:t>
      </w:r>
    </w:p>
    <w:p w14:paraId="65844A96">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课程教学以真实职业实践环境、真实工作过程、企业案例作为支撑，实施任务驱动、教学做合一，加强学生能力培养。</w:t>
      </w:r>
    </w:p>
    <w:p w14:paraId="347DC747">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2.岗位实习与社会实践指导方法</w:t>
      </w:r>
    </w:p>
    <w:p w14:paraId="44564090">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岗位实习与社会实践由学校、企业</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单位</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、学生三方共同参与完成。学校负责学生岗位实习与社会实践的组织、实施和管理。</w:t>
      </w:r>
    </w:p>
    <w:p w14:paraId="14DB657A">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3.信息化教学手段运用</w:t>
      </w:r>
    </w:p>
    <w:p w14:paraId="609DD6F3">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充分利用网络、多媒体、学习空间等信息化手段，改革教学方法，提高教学质量和效果。</w:t>
      </w:r>
    </w:p>
    <w:p w14:paraId="3E078811">
      <w:pPr>
        <w:spacing w:line="360" w:lineRule="auto"/>
        <w:ind w:right="630" w:firstLine="420"/>
        <w:rPr>
          <w:rFonts w:hint="eastAsia"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（五）学习评价</w:t>
      </w:r>
    </w:p>
    <w:p w14:paraId="62DF6DB8">
      <w:pPr>
        <w:spacing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1.评价主体</w:t>
      </w:r>
    </w:p>
    <w:p w14:paraId="0CC74522">
      <w:pPr>
        <w:spacing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以教师评价为主，广泛吸收就业单位、合作企业、社区、家长参与学生质量评价，建立多方共同参与评价的开放式综合评价制度。</w:t>
      </w:r>
    </w:p>
    <w:p w14:paraId="7C891B94">
      <w:pPr>
        <w:spacing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2.评价内容</w:t>
      </w:r>
    </w:p>
    <w:p w14:paraId="1DC93CAA">
      <w:pPr>
        <w:spacing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包括学生的素质、知识和能力。</w:t>
      </w:r>
    </w:p>
    <w:p w14:paraId="2CC86F45">
      <w:pPr>
        <w:spacing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3.评价方法</w:t>
      </w:r>
    </w:p>
    <w:p w14:paraId="2F8DA891">
      <w:pPr>
        <w:spacing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取过程评价与结果评价相结合，单项评价与综合评价相结合，总结性评价与发展性评价相结合的多种评价方式。要把学习态度、平时作业、单项项目完成情况作为学生质量评价的重要组成部分。要不断改革评价方法，逐步建立以学生作品为导向的职业教育质量评价制度，提高学生的综合水平。</w:t>
      </w:r>
    </w:p>
    <w:p w14:paraId="6DAF94C3">
      <w:pPr>
        <w:spacing w:line="360" w:lineRule="auto"/>
        <w:ind w:right="630" w:firstLine="420"/>
        <w:rPr>
          <w:rFonts w:hint="eastAsia"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（六）质量管理</w:t>
      </w:r>
    </w:p>
    <w:p w14:paraId="18A020BF">
      <w:pPr>
        <w:spacing w:line="440" w:lineRule="exact"/>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1.对专业人才培养方案的制（修）订</w:t>
      </w:r>
    </w:p>
    <w:p w14:paraId="33498173">
      <w:pPr>
        <w:spacing w:line="440" w:lineRule="exact"/>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学院制定专业人才培养方案制（修）订意见，依据制（修）订意见与专业调研结果制（修）定各专业人才培养方案，经学院制（修）工作领导小组讨论定稿，提交学院党组织会议审定。</w:t>
      </w:r>
    </w:p>
    <w:p w14:paraId="40EC29D7">
      <w:pPr>
        <w:spacing w:line="440" w:lineRule="exact"/>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2.对各专业的教学质量的监控</w:t>
      </w:r>
    </w:p>
    <w:p w14:paraId="23983C1F">
      <w:pPr>
        <w:spacing w:line="440" w:lineRule="exact"/>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学院和各系建立专业建设和教学质量诊断与改进机制，健全专业教学质量监控管理制度，制定专业建设标准，通过教学实施、过程监控、质量评价和持续改进，达成人才培养规格。</w:t>
      </w:r>
    </w:p>
    <w:p w14:paraId="365F8632">
      <w:pPr>
        <w:spacing w:line="440" w:lineRule="exact"/>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学院和各教学部门建立完善的日常教学管理制度，加强日常教学组织运行与管理，定期开展教学质量诊断与改进工作，建立健全督导巡查、听课等制度，定期开展公开课，示范课等教研活动。</w:t>
      </w:r>
    </w:p>
    <w:p w14:paraId="63BA9DC1">
      <w:pPr>
        <w:spacing w:line="440" w:lineRule="exact"/>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3.对教师的教育教学管理</w:t>
      </w:r>
    </w:p>
    <w:p w14:paraId="22AF362D">
      <w:pPr>
        <w:spacing w:line="440" w:lineRule="exact"/>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立健全教师教育教学评价制度，把师德师风、专业教学质量、教育教学研究与社会服务作为评价的核心指标，要采取学生评教、教师互评、行业企业评价、学校和专业评价等多种方式，不断完善教师教育教学质量评价内容和方式。把专业教学质量评价结果作为年度考核、绩效考核和专业技术职务晋升的重要依据。</w:t>
      </w:r>
    </w:p>
    <w:p w14:paraId="1E5B4E67">
      <w:pPr>
        <w:pStyle w:val="13"/>
        <w:spacing w:line="440" w:lineRule="exact"/>
        <w:ind w:left="420" w:firstLine="0" w:firstLineChars="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4.对毕业生的跟踪管理</w:t>
      </w:r>
    </w:p>
    <w:p w14:paraId="50B7F332">
      <w:pPr>
        <w:spacing w:line="440" w:lineRule="exact"/>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学院建立毕业生跟踪反馈机制及社会评价机制，并对生源情况、在校生学业水平、毕业生就业情况等进行分析，定期评价人才培养目标达成情况，持续提高人才培养质量。</w:t>
      </w:r>
    </w:p>
    <w:p w14:paraId="354B9E9F">
      <w:pPr>
        <w:spacing w:line="360" w:lineRule="auto"/>
        <w:ind w:right="630" w:firstLine="420"/>
        <w:rPr>
          <w:rFonts w:hint="eastAsia"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（七）课程思政要求</w:t>
      </w:r>
    </w:p>
    <w:p w14:paraId="6FF28B58">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全面推进课程思政建设，发挥好专业课程的育人作用。专业课程教学过程以专业知识和技能为载体，加强思想政治教育，充分发挥课堂主渠道功能，努力发掘课程中立德树人的要素，与思想政治理论课同向同行，形成协同效应。本专业课程思政具体要求如下。</w:t>
      </w:r>
    </w:p>
    <w:p w14:paraId="0B486CF4">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1.课程教学与爱国主义教育相结合</w:t>
      </w:r>
    </w:p>
    <w:p w14:paraId="767097A1">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过选择优秀典型的行业企业案例、视频题材等重要思政教育内容，激发爱国热情，培养家国情怀。在专业教师引导之下，通过我国汽车产业发展成就和实力的展示，开展爱国主义教育、中国梦教育，增强学生的国家认同感与民族自豪感。</w:t>
      </w:r>
      <w:r>
        <w:rPr>
          <w:rFonts w:ascii="宋体" w:hAnsi="宋体"/>
          <w:color w:val="000000" w:themeColor="text1"/>
          <w:szCs w:val="21"/>
          <w14:textFill>
            <w14:solidFill>
              <w14:schemeClr w14:val="tx1"/>
            </w14:solidFill>
          </w14:textFill>
        </w:rPr>
        <w:t> </w:t>
      </w:r>
    </w:p>
    <w:p w14:paraId="43AFBD0A">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2.课程教学与团队合作精神相结合</w:t>
      </w:r>
    </w:p>
    <w:p w14:paraId="231625A6">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核心课程实训教学过程中，以实训任务为载体，以工作小组为单元，引导学生将企业本职工作经历融入学习过程，调动学习积极性，重点强调项目成员团队合作的原动力和凝聚力，树立了正确的集体观，培养团队合作精神。</w:t>
      </w:r>
    </w:p>
    <w:p w14:paraId="6E49BEA6">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3.课程教学与职业素养培养相结合</w:t>
      </w:r>
    </w:p>
    <w:p w14:paraId="331133F3">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过实践教学环节和企业经历，结合企业生产实际和行业人才素养需求，引入企业对优秀员工必备素质和基本规范的要求，引导学生自觉实践相关行业的职业精神和职业规范，增强职业责任感，培养学生良好的职业品德、职业纪律及职业责任心，教育学生爱岗敬业、讲究诚信、精益求精，在潜移默化中提高了学生未来岗位的适应能力。</w:t>
      </w:r>
    </w:p>
    <w:p w14:paraId="1551666C">
      <w:pPr>
        <w:spacing w:before="156" w:beforeLines="50" w:after="156" w:afterLines="50" w:line="440" w:lineRule="exact"/>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九、毕业要求</w:t>
      </w:r>
    </w:p>
    <w:p w14:paraId="44189130">
      <w:pPr>
        <w:spacing w:line="44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按照此培养方案，完成教学计划规定的课程内容学习，具体为：</w:t>
      </w:r>
    </w:p>
    <w:p w14:paraId="1BFCFC2B">
      <w:pPr>
        <w:widowControl/>
        <w:adjustRightInd w:val="0"/>
        <w:snapToGrid w:val="0"/>
        <w:spacing w:line="440" w:lineRule="exact"/>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（一）思想品德：考核合格，且通过学院规定的背唱国歌考试，会背诵国歌歌词，唱国歌；</w:t>
      </w:r>
    </w:p>
    <w:p w14:paraId="0AD1DBFE">
      <w:pPr>
        <w:widowControl/>
        <w:adjustRightInd w:val="0"/>
        <w:snapToGrid w:val="0"/>
        <w:spacing w:line="440" w:lineRule="exact"/>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（二）劳动教育：尊重、学会、热爱劳动，积极参加学院组织的有关劳动精神、劳模精神、工匠精神等劳动专题教育活动，完成义工活动两小时/周；加入志愿服务的学生，该项考核合格；</w:t>
      </w:r>
    </w:p>
    <w:p w14:paraId="331E1044">
      <w:pPr>
        <w:widowControl/>
        <w:adjustRightInd w:val="0"/>
        <w:snapToGrid w:val="0"/>
        <w:spacing w:line="440" w:lineRule="exact"/>
        <w:ind w:firstLine="420" w:firstLineChars="200"/>
        <w:jc w:val="left"/>
        <w:rPr>
          <w:rFonts w:hint="eastAsia" w:ascii="宋体" w:hAnsi="宋体" w:cs="宋体"/>
          <w:color w:val="000000" w:themeColor="text1"/>
          <w:spacing w:val="-20"/>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（三）身体素质：通过长跑测试，男生在规定时间完成5000米，女生在规定时间完成3000</w:t>
      </w:r>
      <w:r>
        <w:rPr>
          <w:rFonts w:hint="eastAsia" w:ascii="宋体" w:hAnsi="宋体" w:cs="宋体"/>
          <w:color w:val="000000" w:themeColor="text1"/>
          <w:spacing w:val="-20"/>
          <w:kern w:val="0"/>
          <w:szCs w:val="21"/>
          <w14:textFill>
            <w14:solidFill>
              <w14:schemeClr w14:val="tx1"/>
            </w14:solidFill>
          </w14:textFill>
        </w:rPr>
        <w:t>米；</w:t>
      </w:r>
    </w:p>
    <w:p w14:paraId="13EDC827">
      <w:pPr>
        <w:widowControl/>
        <w:adjustRightInd w:val="0"/>
        <w:snapToGrid w:val="0"/>
        <w:spacing w:line="440" w:lineRule="exact"/>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（四）课程成绩：修完学院教学计划规定的全部课程（含军训、实习等实践教学环节），考核合格；毕业设计符合学院及省教育厅抽查标准，经学院审核通过且答辩合格；</w:t>
      </w:r>
    </w:p>
    <w:p w14:paraId="010A17ED">
      <w:pPr>
        <w:widowControl/>
        <w:adjustRightInd w:val="0"/>
        <w:snapToGrid w:val="0"/>
        <w:spacing w:line="440" w:lineRule="exact"/>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（五）生活技能：具备基本的生活技能。</w:t>
      </w:r>
    </w:p>
    <w:p w14:paraId="10C77443">
      <w:pPr>
        <w:spacing w:before="156" w:beforeLines="50" w:after="156" w:afterLines="50" w:line="360" w:lineRule="auto"/>
        <w:ind w:firstLine="480" w:firstLineChars="200"/>
        <w:rPr>
          <w:rFonts w:hint="eastAsia" w:ascii="黑体" w:hAnsi="宋体" w:eastAsia="黑体"/>
          <w:bCs/>
          <w:color w:val="000000" w:themeColor="text1"/>
          <w:sz w:val="24"/>
          <w14:textFill>
            <w14:solidFill>
              <w14:schemeClr w14:val="tx1"/>
            </w14:solidFill>
          </w14:textFill>
        </w:rPr>
      </w:pPr>
      <w:r>
        <w:rPr>
          <w:rFonts w:hint="eastAsia" w:ascii="黑体" w:hAnsi="宋体" w:eastAsia="黑体"/>
          <w:bCs/>
          <w:color w:val="000000" w:themeColor="text1"/>
          <w:sz w:val="24"/>
          <w14:textFill>
            <w14:solidFill>
              <w14:schemeClr w14:val="tx1"/>
            </w14:solidFill>
          </w14:textFill>
        </w:rPr>
        <w:t>十、编写说明及附件</w:t>
      </w:r>
    </w:p>
    <w:p w14:paraId="364AFFB4">
      <w:pPr>
        <w:spacing w:line="360" w:lineRule="auto"/>
        <w:ind w:right="630" w:firstLine="42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方案是汽车检测与维修专业教学实施的依据，所有课程的教学要严格根据本方案的规定实施。教研室必须组织本方案的学习，专业带头人负责做解释和说明，确保每一位任课教师明确具体的课程内容（项目）、能力要求。</w:t>
      </w:r>
    </w:p>
    <w:p w14:paraId="73F867F0">
      <w:pPr>
        <w:ind w:right="630" w:firstLine="420" w:firstLineChars="200"/>
        <w:rPr>
          <w:rFonts w:hint="eastAsia" w:ascii="宋体" w:hAnsi="宋体"/>
          <w:color w:val="000000" w:themeColor="text1"/>
          <w:szCs w:val="21"/>
          <w14:textFill>
            <w14:solidFill>
              <w14:schemeClr w14:val="tx1"/>
            </w14:solidFill>
          </w14:textFill>
        </w:rPr>
      </w:pPr>
    </w:p>
    <w:p w14:paraId="17B27B44">
      <w:pPr>
        <w:ind w:right="63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附件  全院公共任选课一览表</w:t>
      </w:r>
    </w:p>
    <w:p w14:paraId="69647FE4">
      <w:pPr>
        <w:ind w:right="630"/>
        <w:rPr>
          <w:rFonts w:hint="eastAsia" w:ascii="宋体" w:hAnsi="宋体"/>
          <w:color w:val="000000" w:themeColor="text1"/>
          <w:szCs w:val="21"/>
          <w14:textFill>
            <w14:solidFill>
              <w14:schemeClr w14:val="tx1"/>
            </w14:solidFill>
          </w14:textFill>
        </w:rPr>
      </w:pPr>
    </w:p>
    <w:p w14:paraId="595F9A8D">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19F3B52B">
      <w:pPr>
        <w:ind w:right="63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附件</w:t>
      </w:r>
    </w:p>
    <w:tbl>
      <w:tblPr>
        <w:tblStyle w:val="7"/>
        <w:tblW w:w="8568" w:type="dxa"/>
        <w:jc w:val="center"/>
        <w:tblLayout w:type="fixed"/>
        <w:tblCellMar>
          <w:top w:w="15" w:type="dxa"/>
          <w:left w:w="15" w:type="dxa"/>
          <w:bottom w:w="15" w:type="dxa"/>
          <w:right w:w="15" w:type="dxa"/>
        </w:tblCellMar>
      </w:tblPr>
      <w:tblGrid>
        <w:gridCol w:w="2710"/>
        <w:gridCol w:w="851"/>
        <w:gridCol w:w="5007"/>
      </w:tblGrid>
      <w:tr w14:paraId="57C0CC72">
        <w:tblPrEx>
          <w:tblCellMar>
            <w:top w:w="15" w:type="dxa"/>
            <w:left w:w="15" w:type="dxa"/>
            <w:bottom w:w="15" w:type="dxa"/>
            <w:right w:w="15" w:type="dxa"/>
          </w:tblCellMar>
        </w:tblPrEx>
        <w:trPr>
          <w:trHeight w:val="390" w:hRule="atLeast"/>
          <w:jc w:val="center"/>
        </w:trPr>
        <w:tc>
          <w:tcPr>
            <w:tcW w:w="8568" w:type="dxa"/>
            <w:gridSpan w:val="3"/>
            <w:tcBorders>
              <w:left w:val="nil"/>
              <w:bottom w:val="single" w:color="000000" w:sz="4" w:space="0"/>
            </w:tcBorders>
            <w:noWrap w:val="0"/>
            <w:vAlign w:val="center"/>
          </w:tcPr>
          <w:p w14:paraId="6C86A3B7">
            <w:pPr>
              <w:widowControl/>
              <w:jc w:val="center"/>
              <w:textAlignment w:val="center"/>
              <w:rPr>
                <w:rFonts w:hint="eastAsia" w:ascii="宋体" w:hAnsi="宋体" w:cs="宋体"/>
                <w:b/>
                <w:bCs/>
                <w:color w:val="000000" w:themeColor="text1"/>
                <w:sz w:val="36"/>
                <w:szCs w:val="36"/>
                <w14:textFill>
                  <w14:solidFill>
                    <w14:schemeClr w14:val="tx1"/>
                  </w14:solidFill>
                </w14:textFill>
              </w:rPr>
            </w:pPr>
            <w:r>
              <w:rPr>
                <w:rFonts w:hint="eastAsia" w:ascii="宋体" w:hAnsi="宋体"/>
                <w:color w:val="000000" w:themeColor="text1"/>
                <w:szCs w:val="21"/>
                <w14:textFill>
                  <w14:solidFill>
                    <w14:schemeClr w14:val="tx1"/>
                  </w14:solidFill>
                </w14:textFill>
              </w:rPr>
              <w:t>全院公共任选课一览表</w:t>
            </w:r>
          </w:p>
        </w:tc>
      </w:tr>
      <w:tr w14:paraId="4CDCD30C">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noWrap w:val="0"/>
            <w:vAlign w:val="center"/>
          </w:tcPr>
          <w:p w14:paraId="5B4DB8C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职业知识拓展</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938D2E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7F59ACC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证券投资理论与实务</w:t>
            </w:r>
          </w:p>
        </w:tc>
      </w:tr>
      <w:tr w14:paraId="6069A19B">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32FA6D8F">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5AF54BE">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2DB3D3F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新能源汽车介绍</w:t>
            </w:r>
          </w:p>
        </w:tc>
      </w:tr>
      <w:tr w14:paraId="3594E103">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23DBE52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44853CA">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5353E1C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国际商务礼仪</w:t>
            </w:r>
          </w:p>
        </w:tc>
      </w:tr>
      <w:tr w14:paraId="4A7A1ACF">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7F8512E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175546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4</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4358CC1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商务PPT制作技巧</w:t>
            </w:r>
          </w:p>
        </w:tc>
      </w:tr>
      <w:tr w14:paraId="0DC89ED3">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59ADF1A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6E4817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5</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64D5AC0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UG三维设计</w:t>
            </w:r>
          </w:p>
        </w:tc>
      </w:tr>
      <w:tr w14:paraId="7B34110E">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0DCF50E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84DF28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6</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72FCEAA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CAD制图</w:t>
            </w:r>
          </w:p>
        </w:tc>
      </w:tr>
      <w:tr w14:paraId="7E2E8207">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513BD92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3A6668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7</w:t>
            </w:r>
          </w:p>
        </w:tc>
        <w:tc>
          <w:tcPr>
            <w:tcW w:w="5007" w:type="dxa"/>
            <w:tcBorders>
              <w:top w:val="single" w:color="000000" w:sz="4" w:space="0"/>
              <w:left w:val="single" w:color="000000" w:sz="4" w:space="0"/>
              <w:bottom w:val="single" w:color="auto" w:sz="4" w:space="0"/>
              <w:right w:val="single" w:color="000000" w:sz="4" w:space="0"/>
            </w:tcBorders>
            <w:noWrap w:val="0"/>
            <w:vAlign w:val="center"/>
          </w:tcPr>
          <w:p w14:paraId="6B302E1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会计基础</w:t>
            </w:r>
          </w:p>
        </w:tc>
      </w:tr>
      <w:tr w14:paraId="6689EE1B">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454CA0B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auto" w:sz="4" w:space="0"/>
            </w:tcBorders>
            <w:noWrap w:val="0"/>
            <w:vAlign w:val="center"/>
          </w:tcPr>
          <w:p w14:paraId="049A14E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8</w:t>
            </w:r>
          </w:p>
        </w:tc>
        <w:tc>
          <w:tcPr>
            <w:tcW w:w="5007" w:type="dxa"/>
            <w:tcBorders>
              <w:top w:val="single" w:color="auto" w:sz="4" w:space="0"/>
              <w:left w:val="single" w:color="auto" w:sz="4" w:space="0"/>
              <w:bottom w:val="single" w:color="auto" w:sz="4" w:space="0"/>
              <w:right w:val="single" w:color="auto" w:sz="4" w:space="0"/>
            </w:tcBorders>
            <w:noWrap w:val="0"/>
            <w:vAlign w:val="center"/>
          </w:tcPr>
          <w:p w14:paraId="5BF5E64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创业创新指导</w:t>
            </w:r>
          </w:p>
        </w:tc>
      </w:tr>
      <w:tr w14:paraId="23A2D109">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noWrap w:val="0"/>
            <w:vAlign w:val="center"/>
          </w:tcPr>
          <w:p w14:paraId="3A3FF16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auto" w:sz="4" w:space="0"/>
            </w:tcBorders>
            <w:noWrap w:val="0"/>
            <w:vAlign w:val="center"/>
          </w:tcPr>
          <w:p w14:paraId="7C321C5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9</w:t>
            </w:r>
          </w:p>
        </w:tc>
        <w:tc>
          <w:tcPr>
            <w:tcW w:w="5007" w:type="dxa"/>
            <w:tcBorders>
              <w:top w:val="single" w:color="auto" w:sz="4" w:space="0"/>
              <w:left w:val="single" w:color="auto" w:sz="4" w:space="0"/>
              <w:bottom w:val="single" w:color="auto" w:sz="4" w:space="0"/>
              <w:right w:val="single" w:color="auto" w:sz="4" w:space="0"/>
            </w:tcBorders>
            <w:noWrap w:val="0"/>
            <w:vAlign w:val="center"/>
          </w:tcPr>
          <w:p w14:paraId="46231DB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汽车美容</w:t>
            </w:r>
          </w:p>
        </w:tc>
      </w:tr>
      <w:tr w14:paraId="6FE66496">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noWrap w:val="0"/>
            <w:vAlign w:val="center"/>
          </w:tcPr>
          <w:p w14:paraId="3D6D03FF">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汽车知识衍生</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811E5B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10</w:t>
            </w:r>
          </w:p>
        </w:tc>
        <w:tc>
          <w:tcPr>
            <w:tcW w:w="5007" w:type="dxa"/>
            <w:tcBorders>
              <w:top w:val="single" w:color="auto" w:sz="4" w:space="0"/>
              <w:left w:val="single" w:color="000000" w:sz="4" w:space="0"/>
              <w:bottom w:val="single" w:color="000000" w:sz="4" w:space="0"/>
              <w:right w:val="single" w:color="000000" w:sz="4" w:space="0"/>
            </w:tcBorders>
            <w:noWrap w:val="0"/>
            <w:vAlign w:val="center"/>
          </w:tcPr>
          <w:p w14:paraId="4F64A3F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汽车法律法规</w:t>
            </w:r>
          </w:p>
        </w:tc>
      </w:tr>
      <w:tr w14:paraId="3C6B7DBC">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35AC212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541376E">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11</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3F668E1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汽车保险、定损</w:t>
            </w:r>
          </w:p>
        </w:tc>
      </w:tr>
      <w:tr w14:paraId="52E12330">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4AA756A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285049A">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12</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57D120E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生产管理</w:t>
            </w:r>
          </w:p>
        </w:tc>
      </w:tr>
      <w:tr w14:paraId="5E6DCB07">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562E0B8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E1AA67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13</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347CE7A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汽车与交通安全</w:t>
            </w:r>
          </w:p>
        </w:tc>
      </w:tr>
      <w:tr w14:paraId="6CD7C90C">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noWrap w:val="0"/>
            <w:vAlign w:val="center"/>
          </w:tcPr>
          <w:p w14:paraId="0F672701">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8ACBBD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14</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43AB03B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汽车配色设计基础</w:t>
            </w:r>
          </w:p>
        </w:tc>
      </w:tr>
      <w:tr w14:paraId="4400DAFC">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noWrap w:val="0"/>
            <w:vAlign w:val="center"/>
          </w:tcPr>
          <w:p w14:paraId="5E7E6A5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艺术人文</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3BCCA11">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15</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1554269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音乐欣赏</w:t>
            </w:r>
          </w:p>
        </w:tc>
      </w:tr>
      <w:tr w14:paraId="4031F896">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0BC8285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44CF9D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16</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7A1B497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外国文学名著选读</w:t>
            </w:r>
          </w:p>
        </w:tc>
      </w:tr>
      <w:tr w14:paraId="37F6975B">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3BB5EFB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84D246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17</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4F3B7A7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影视艺术鉴赏</w:t>
            </w:r>
          </w:p>
        </w:tc>
      </w:tr>
      <w:tr w14:paraId="1AAA79AB">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6E13209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71B56CF">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18</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52C430C1">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NBA篮球大讲堂</w:t>
            </w:r>
          </w:p>
        </w:tc>
      </w:tr>
      <w:tr w14:paraId="3A42BB0D">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51EC9B06">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207CDB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19</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0B7A573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文物鉴赏</w:t>
            </w:r>
          </w:p>
        </w:tc>
      </w:tr>
      <w:tr w14:paraId="27BF7CEE">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1807B0C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1A2CFBE">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20</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1B8920B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硬笔书法</w:t>
            </w:r>
          </w:p>
        </w:tc>
      </w:tr>
      <w:tr w14:paraId="76DDB70A">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71A1F10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CABC47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21</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120E4355">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中外民族民俗</w:t>
            </w:r>
          </w:p>
        </w:tc>
      </w:tr>
      <w:tr w14:paraId="098383A7">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6F11ADC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68C7C9F">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22</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638E600A">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摄影摄像</w:t>
            </w:r>
          </w:p>
        </w:tc>
      </w:tr>
      <w:tr w14:paraId="410F96B0">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6C25AFF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BE2643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23</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47BAC5C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国史概要</w:t>
            </w:r>
          </w:p>
        </w:tc>
      </w:tr>
      <w:tr w14:paraId="154CE562">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381C193A">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C4F24C6">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24</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656B01C9">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湖湘文化十讲</w:t>
            </w:r>
          </w:p>
        </w:tc>
      </w:tr>
      <w:tr w14:paraId="20C59118">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5C83EB7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E6A78C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25</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04CFDC40">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中国现代文学史</w:t>
            </w:r>
          </w:p>
        </w:tc>
      </w:tr>
      <w:tr w14:paraId="18F0D13E">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32BEC528">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463BF86">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26</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40A8E13D">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唐诗选读</w:t>
            </w:r>
          </w:p>
        </w:tc>
      </w:tr>
      <w:tr w14:paraId="41EC2701">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noWrap w:val="0"/>
            <w:vAlign w:val="center"/>
          </w:tcPr>
          <w:p w14:paraId="1A70C0A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语言</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129DA5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27</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2FA5932C">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普通话基础</w:t>
            </w:r>
          </w:p>
        </w:tc>
      </w:tr>
      <w:tr w14:paraId="197172BF">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71D5B517">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69C4156">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28</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6BC9094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英语口语训练</w:t>
            </w:r>
          </w:p>
        </w:tc>
      </w:tr>
      <w:tr w14:paraId="3EF483C0">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noWrap w:val="0"/>
            <w:vAlign w:val="center"/>
          </w:tcPr>
          <w:p w14:paraId="27099ED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7939331">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29</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4CE3F654">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基础俄语</w:t>
            </w:r>
          </w:p>
        </w:tc>
      </w:tr>
      <w:tr w14:paraId="309B2277">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noWrap w:val="0"/>
            <w:vAlign w:val="center"/>
          </w:tcPr>
          <w:p w14:paraId="690C940B">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6EEE402">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30</w:t>
            </w:r>
          </w:p>
        </w:tc>
        <w:tc>
          <w:tcPr>
            <w:tcW w:w="5007" w:type="dxa"/>
            <w:tcBorders>
              <w:top w:val="single" w:color="000000" w:sz="4" w:space="0"/>
              <w:left w:val="single" w:color="000000" w:sz="4" w:space="0"/>
              <w:bottom w:val="single" w:color="000000" w:sz="4" w:space="0"/>
              <w:right w:val="single" w:color="000000" w:sz="4" w:space="0"/>
            </w:tcBorders>
            <w:noWrap w:val="0"/>
            <w:vAlign w:val="center"/>
          </w:tcPr>
          <w:p w14:paraId="6E8E4AB3">
            <w:pPr>
              <w:pStyle w:val="17"/>
              <w:tabs>
                <w:tab w:val="clear" w:pos="840"/>
              </w:tabs>
              <w:spacing w:line="276" w:lineRule="auto"/>
              <w:jc w:val="center"/>
              <w:rPr>
                <w:rFonts w:hint="eastAsia"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法语</w:t>
            </w:r>
          </w:p>
        </w:tc>
      </w:tr>
    </w:tbl>
    <w:p w14:paraId="00969F7C">
      <w:pPr>
        <w:rPr>
          <w:color w:val="000000" w:themeColor="text1"/>
          <w14:textFill>
            <w14:solidFill>
              <w14:schemeClr w14:val="tx1"/>
            </w14:solidFill>
          </w14:textFill>
        </w:rPr>
      </w:pPr>
    </w:p>
    <w:sectPr>
      <w:pgSz w:w="11906" w:h="16838"/>
      <w:pgMar w:top="1440" w:right="1489" w:bottom="1440" w:left="1377" w:header="851" w:footer="992" w:gutter="0"/>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laybill">
    <w:altName w:val="Gabriola"/>
    <w:panose1 w:val="040506030A0602020202"/>
    <w:charset w:val="00"/>
    <w:family w:val="decorative"/>
    <w:pitch w:val="default"/>
    <w:sig w:usb0="00000000" w:usb1="00000000" w:usb2="00000000" w:usb3="00000000" w:csb0="20000001" w:csb1="00000000"/>
  </w:font>
  <w:font w:name="Century Gothic">
    <w:altName w:val="Yu Gothic UI"/>
    <w:panose1 w:val="020B0502020202020204"/>
    <w:charset w:val="00"/>
    <w:family w:val="swiss"/>
    <w:pitch w:val="default"/>
    <w:sig w:usb0="00000000"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Comic Sans MS">
    <w:panose1 w:val="030F0702030302020204"/>
    <w:charset w:val="00"/>
    <w:family w:val="script"/>
    <w:pitch w:val="default"/>
    <w:sig w:usb0="00000287" w:usb1="00000013" w:usb2="00000000" w:usb3="00000000" w:csb0="2000009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Gabriola">
    <w:panose1 w:val="04040605051002020D02"/>
    <w:charset w:val="00"/>
    <w:family w:val="auto"/>
    <w:pitch w:val="default"/>
    <w:sig w:usb0="E00002EF" w:usb1="5000204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7BF47">
    <w:pPr>
      <w:pStyle w:val="5"/>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38785">
                          <w:pPr>
                            <w:pStyle w:val="5"/>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24</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738785">
                    <w:pPr>
                      <w:pStyle w:val="5"/>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24</w:t>
                    </w:r>
                    <w:r>
                      <w:rPr>
                        <w:sz w:val="21"/>
                        <w:szCs w:val="21"/>
                      </w:rPr>
                      <w:fldChar w:fldCharType="end"/>
                    </w:r>
                  </w:p>
                </w:txbxContent>
              </v:textbox>
            </v:shape>
          </w:pict>
        </mc:Fallback>
      </mc:AlternateContent>
    </w:r>
  </w:p>
  <w:p w14:paraId="061BC782"/>
  <w:p w14:paraId="3DCD28C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48BB7">
    <w:pPr>
      <w:pStyle w:val="6"/>
      <w:widowControl w:val="0"/>
      <w:pBdr>
        <w:top w:val="none" w:color="auto" w:sz="0" w:space="1"/>
        <w:left w:val="none" w:color="auto" w:sz="0" w:space="4"/>
        <w:bottom w:val="single" w:color="auto" w:sz="4" w:space="1"/>
        <w:right w:val="none" w:color="auto" w:sz="0" w:space="4"/>
        <w:between w:val="none" w:color="auto" w:sz="0" w:space="0"/>
      </w:pBdr>
      <w:tabs>
        <w:tab w:val="left" w:pos="2760"/>
        <w:tab w:val="clear" w:pos="4153"/>
        <w:tab w:val="clear" w:pos="8306"/>
      </w:tabs>
      <w:snapToGrid w:val="0"/>
      <w:jc w:val="left"/>
    </w:pPr>
    <w:r>
      <w:tab/>
    </w:r>
    <w:r>
      <w:drawing>
        <wp:anchor distT="0" distB="0" distL="114300" distR="114300" simplePos="0" relativeHeight="251662336" behindDoc="1" locked="0" layoutInCell="1" allowOverlap="1">
          <wp:simplePos x="0" y="0"/>
          <wp:positionH relativeFrom="column">
            <wp:posOffset>-11430</wp:posOffset>
          </wp:positionH>
          <wp:positionV relativeFrom="paragraph">
            <wp:posOffset>-144145</wp:posOffset>
          </wp:positionV>
          <wp:extent cx="1958340" cy="299720"/>
          <wp:effectExtent l="0" t="0" r="3810" b="24130"/>
          <wp:wrapTight wrapText="bothSides">
            <wp:wrapPolygon>
              <wp:start x="0" y="0"/>
              <wp:lineTo x="0" y="20593"/>
              <wp:lineTo x="21432" y="20593"/>
              <wp:lineTo x="21432" y="0"/>
              <wp:lineTo x="0" y="0"/>
            </wp:wrapPolygon>
          </wp:wrapTight>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
                  <a:stretch>
                    <a:fillRect/>
                  </a:stretch>
                </pic:blipFill>
                <pic:spPr>
                  <a:xfrm>
                    <a:off x="0" y="0"/>
                    <a:ext cx="1958340" cy="29972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A9DF4"/>
    <w:multiLevelType w:val="singleLevel"/>
    <w:tmpl w:val="822A9DF4"/>
    <w:lvl w:ilvl="0" w:tentative="0">
      <w:start w:val="1"/>
      <w:numFmt w:val="decimal"/>
      <w:suff w:val="nothing"/>
      <w:lvlText w:val="（%1）"/>
      <w:lvlJc w:val="left"/>
    </w:lvl>
  </w:abstractNum>
  <w:abstractNum w:abstractNumId="1">
    <w:nsid w:val="90056997"/>
    <w:multiLevelType w:val="singleLevel"/>
    <w:tmpl w:val="90056997"/>
    <w:lvl w:ilvl="0" w:tentative="0">
      <w:start w:val="1"/>
      <w:numFmt w:val="decimal"/>
      <w:suff w:val="nothing"/>
      <w:lvlText w:val="（%1）"/>
      <w:lvlJc w:val="left"/>
    </w:lvl>
  </w:abstractNum>
  <w:abstractNum w:abstractNumId="2">
    <w:nsid w:val="921EFE06"/>
    <w:multiLevelType w:val="singleLevel"/>
    <w:tmpl w:val="921EFE06"/>
    <w:lvl w:ilvl="0" w:tentative="0">
      <w:start w:val="1"/>
      <w:numFmt w:val="decimal"/>
      <w:suff w:val="nothing"/>
      <w:lvlText w:val="（%1）"/>
      <w:lvlJc w:val="left"/>
    </w:lvl>
  </w:abstractNum>
  <w:abstractNum w:abstractNumId="3">
    <w:nsid w:val="A9A3BC61"/>
    <w:multiLevelType w:val="singleLevel"/>
    <w:tmpl w:val="A9A3BC61"/>
    <w:lvl w:ilvl="0" w:tentative="0">
      <w:start w:val="1"/>
      <w:numFmt w:val="decimal"/>
      <w:suff w:val="nothing"/>
      <w:lvlText w:val="（%1）"/>
      <w:lvlJc w:val="left"/>
    </w:lvl>
  </w:abstractNum>
  <w:abstractNum w:abstractNumId="4">
    <w:nsid w:val="B7EE28C3"/>
    <w:multiLevelType w:val="singleLevel"/>
    <w:tmpl w:val="B7EE28C3"/>
    <w:lvl w:ilvl="0" w:tentative="0">
      <w:start w:val="1"/>
      <w:numFmt w:val="decimal"/>
      <w:suff w:val="nothing"/>
      <w:lvlText w:val="（%1）"/>
      <w:lvlJc w:val="left"/>
    </w:lvl>
  </w:abstractNum>
  <w:abstractNum w:abstractNumId="5">
    <w:nsid w:val="045C70EA"/>
    <w:multiLevelType w:val="multilevel"/>
    <w:tmpl w:val="045C70EA"/>
    <w:lvl w:ilvl="0" w:tentative="0">
      <w:start w:val="1"/>
      <w:numFmt w:val="japaneseCounting"/>
      <w:lvlText w:val="（%1）"/>
      <w:lvlJc w:val="left"/>
      <w:pPr>
        <w:ind w:left="86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6">
    <w:nsid w:val="0E544E6B"/>
    <w:multiLevelType w:val="multilevel"/>
    <w:tmpl w:val="0E544E6B"/>
    <w:lvl w:ilvl="0" w:tentative="0">
      <w:start w:val="2"/>
      <w:numFmt w:val="decimalEnclosedCircle"/>
      <w:lvlText w:val="%1"/>
      <w:lvlJc w:val="left"/>
      <w:pPr>
        <w:ind w:left="780" w:hanging="360"/>
      </w:pPr>
      <w:rPr>
        <w:rFonts w:hint="default" w:ascii="宋体" w:hAnsi="宋体"/>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2A8DEC2"/>
    <w:multiLevelType w:val="singleLevel"/>
    <w:tmpl w:val="32A8DEC2"/>
    <w:lvl w:ilvl="0" w:tentative="0">
      <w:start w:val="1"/>
      <w:numFmt w:val="decimal"/>
      <w:suff w:val="nothing"/>
      <w:lvlText w:val="（%1）"/>
      <w:lvlJc w:val="left"/>
    </w:lvl>
  </w:abstractNum>
  <w:abstractNum w:abstractNumId="8">
    <w:nsid w:val="54AD4249"/>
    <w:multiLevelType w:val="multilevel"/>
    <w:tmpl w:val="54AD424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5721A510"/>
    <w:multiLevelType w:val="singleLevel"/>
    <w:tmpl w:val="5721A510"/>
    <w:lvl w:ilvl="0" w:tentative="0">
      <w:start w:val="4"/>
      <w:numFmt w:val="chineseCounting"/>
      <w:suff w:val="nothing"/>
      <w:lvlText w:val="%1、"/>
      <w:lvlJc w:val="left"/>
      <w:rPr>
        <w:rFonts w:hint="eastAsia"/>
      </w:rPr>
    </w:lvl>
  </w:abstractNum>
  <w:abstractNum w:abstractNumId="10">
    <w:nsid w:val="57471908"/>
    <w:multiLevelType w:val="multilevel"/>
    <w:tmpl w:val="57471908"/>
    <w:lvl w:ilvl="0" w:tentative="0">
      <w:start w:val="2"/>
      <w:numFmt w:val="decimalEnclosedCircle"/>
      <w:lvlText w:val="%1"/>
      <w:lvlJc w:val="left"/>
      <w:pPr>
        <w:ind w:left="780" w:hanging="360"/>
      </w:pPr>
      <w:rPr>
        <w:rFonts w:hint="default" w:ascii="宋体" w:hAnsi="宋体"/>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7EFB33BA"/>
    <w:multiLevelType w:val="singleLevel"/>
    <w:tmpl w:val="7EFB33BA"/>
    <w:lvl w:ilvl="0" w:tentative="0">
      <w:start w:val="1"/>
      <w:numFmt w:val="decimal"/>
      <w:suff w:val="nothing"/>
      <w:lvlText w:val="（%1）"/>
      <w:lvlJc w:val="left"/>
    </w:lvl>
  </w:abstractNum>
  <w:num w:numId="1">
    <w:abstractNumId w:val="9"/>
  </w:num>
  <w:num w:numId="2">
    <w:abstractNumId w:val="10"/>
  </w:num>
  <w:num w:numId="3">
    <w:abstractNumId w:val="6"/>
  </w:num>
  <w:num w:numId="4">
    <w:abstractNumId w:val="5"/>
  </w:num>
  <w:num w:numId="5">
    <w:abstractNumId w:val="11"/>
  </w:num>
  <w:num w:numId="6">
    <w:abstractNumId w:val="2"/>
  </w:num>
  <w:num w:numId="7">
    <w:abstractNumId w:val="3"/>
  </w:num>
  <w:num w:numId="8">
    <w:abstractNumId w:val="0"/>
  </w:num>
  <w:num w:numId="9">
    <w:abstractNumId w:val="7"/>
  </w:num>
  <w:num w:numId="10">
    <w:abstractNumId w:val="8"/>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4NWFhYmQ4ZTcyZDA5YWRlMzU1NGI3YzlhODQ4YTEifQ=="/>
  </w:docVars>
  <w:rsids>
    <w:rsidRoot w:val="569571DD"/>
    <w:rsid w:val="00844D9A"/>
    <w:rsid w:val="00DA0713"/>
    <w:rsid w:val="00E301FB"/>
    <w:rsid w:val="014C6690"/>
    <w:rsid w:val="03A5079A"/>
    <w:rsid w:val="03B15391"/>
    <w:rsid w:val="0B367F54"/>
    <w:rsid w:val="0CC151AB"/>
    <w:rsid w:val="0E513248"/>
    <w:rsid w:val="125A579C"/>
    <w:rsid w:val="12C624DB"/>
    <w:rsid w:val="133D09EF"/>
    <w:rsid w:val="17514C3C"/>
    <w:rsid w:val="183D4FEE"/>
    <w:rsid w:val="1F947BE9"/>
    <w:rsid w:val="20203E6C"/>
    <w:rsid w:val="20215184"/>
    <w:rsid w:val="230D0F20"/>
    <w:rsid w:val="26B172D2"/>
    <w:rsid w:val="28557849"/>
    <w:rsid w:val="29115E06"/>
    <w:rsid w:val="2922225F"/>
    <w:rsid w:val="2A2C4A41"/>
    <w:rsid w:val="2B205C92"/>
    <w:rsid w:val="2B620B9B"/>
    <w:rsid w:val="2BA74800"/>
    <w:rsid w:val="304E636A"/>
    <w:rsid w:val="315A40C3"/>
    <w:rsid w:val="321E5DFC"/>
    <w:rsid w:val="33221C3B"/>
    <w:rsid w:val="33A67A93"/>
    <w:rsid w:val="396B7B96"/>
    <w:rsid w:val="3CC66AB0"/>
    <w:rsid w:val="42860AFA"/>
    <w:rsid w:val="42BB2CEE"/>
    <w:rsid w:val="44877172"/>
    <w:rsid w:val="457F45F1"/>
    <w:rsid w:val="46A245E7"/>
    <w:rsid w:val="486C49B0"/>
    <w:rsid w:val="49A71248"/>
    <w:rsid w:val="4B15132F"/>
    <w:rsid w:val="51B85C39"/>
    <w:rsid w:val="53F02C49"/>
    <w:rsid w:val="55945DC8"/>
    <w:rsid w:val="566F4A5F"/>
    <w:rsid w:val="569571DD"/>
    <w:rsid w:val="56A143BE"/>
    <w:rsid w:val="57674449"/>
    <w:rsid w:val="5C4C6B7A"/>
    <w:rsid w:val="5FBE1B3D"/>
    <w:rsid w:val="6497647E"/>
    <w:rsid w:val="670B285F"/>
    <w:rsid w:val="6F903989"/>
    <w:rsid w:val="73F97320"/>
    <w:rsid w:val="76BF021D"/>
    <w:rsid w:val="77C27E1B"/>
    <w:rsid w:val="78F87A16"/>
    <w:rsid w:val="7A7206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1"/>
    <w:pPr>
      <w:autoSpaceDE w:val="0"/>
      <w:autoSpaceDN w:val="0"/>
      <w:spacing w:before="29"/>
      <w:ind w:left="641"/>
      <w:jc w:val="left"/>
    </w:pPr>
    <w:rPr>
      <w:rFonts w:ascii="宋体" w:hAnsi="宋体" w:cs="宋体"/>
      <w:kern w:val="0"/>
      <w:sz w:val="24"/>
      <w:lang w:eastAsia="en-US"/>
    </w:rPr>
  </w:style>
  <w:style w:type="paragraph" w:styleId="4">
    <w:name w:val="Plain Text"/>
    <w:basedOn w:val="1"/>
    <w:unhideWhenUsed/>
    <w:qFormat/>
    <w:uiPriority w:val="99"/>
    <w:rPr>
      <w:rFonts w:ascii="宋体" w:hAnsi="Courier New"/>
      <w:szCs w:val="22"/>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0"/>
    <w:rPr>
      <w:sz w:val="21"/>
      <w:szCs w:val="21"/>
    </w:rPr>
  </w:style>
  <w:style w:type="paragraph" w:customStyle="1" w:styleId="11">
    <w:name w:val="Table Paragraph"/>
    <w:basedOn w:val="1"/>
    <w:qFormat/>
    <w:uiPriority w:val="1"/>
    <w:pPr>
      <w:autoSpaceDE w:val="0"/>
      <w:autoSpaceDN w:val="0"/>
      <w:jc w:val="center"/>
    </w:pPr>
    <w:rPr>
      <w:rFonts w:ascii="宋体" w:hAnsi="宋体" w:cs="宋体"/>
      <w:kern w:val="0"/>
      <w:sz w:val="22"/>
      <w:szCs w:val="22"/>
      <w:lang w:eastAsia="en-US"/>
    </w:rPr>
  </w:style>
  <w:style w:type="table" w:customStyle="1" w:styleId="12">
    <w:name w:val="Table Normal"/>
    <w:unhideWhenUsed/>
    <w:qFormat/>
    <w:uiPriority w:val="2"/>
    <w:pPr>
      <w:widowControl w:val="0"/>
      <w:autoSpaceDE w:val="0"/>
      <w:autoSpaceDN w:val="0"/>
    </w:pPr>
    <w:rPr>
      <w:sz w:val="22"/>
      <w:szCs w:val="22"/>
      <w:lang w:val="en-US" w:eastAsia="en-US" w:bidi="ar-SA"/>
    </w:rPr>
    <w:tblPr>
      <w:tblCellMar>
        <w:top w:w="0" w:type="dxa"/>
        <w:left w:w="0" w:type="dxa"/>
        <w:bottom w:w="0" w:type="dxa"/>
        <w:right w:w="0" w:type="dxa"/>
      </w:tblCellMar>
    </w:tblPr>
  </w:style>
  <w:style w:type="paragraph" w:styleId="13">
    <w:name w:val="List Paragraph"/>
    <w:basedOn w:val="1"/>
    <w:qFormat/>
    <w:uiPriority w:val="99"/>
    <w:pPr>
      <w:ind w:firstLine="420" w:firstLineChars="200"/>
    </w:pPr>
  </w:style>
  <w:style w:type="paragraph" w:customStyle="1" w:styleId="14">
    <w:name w:val="列出段落2"/>
    <w:basedOn w:val="1"/>
    <w:unhideWhenUsed/>
    <w:qFormat/>
    <w:uiPriority w:val="99"/>
    <w:pPr>
      <w:ind w:firstLine="420" w:firstLineChars="200"/>
    </w:pPr>
  </w:style>
  <w:style w:type="paragraph" w:styleId="15">
    <w:name w:val="No Spacing"/>
    <w:qFormat/>
    <w:uiPriority w:val="1"/>
    <w:pPr>
      <w:widowControl w:val="0"/>
      <w:spacing w:line="360" w:lineRule="auto"/>
      <w:ind w:firstLine="480"/>
      <w:jc w:val="both"/>
    </w:pPr>
    <w:rPr>
      <w:rFonts w:ascii="Playbill" w:hAnsi="Playbill" w:eastAsia="宋体" w:cs="Times New Roman"/>
      <w:kern w:val="2"/>
      <w:sz w:val="24"/>
      <w:szCs w:val="24"/>
      <w:lang w:val="en-US" w:eastAsia="zh-CN" w:bidi="ar-SA"/>
    </w:rPr>
  </w:style>
  <w:style w:type="paragraph" w:customStyle="1" w:styleId="16">
    <w:name w:val="SF正文 Char"/>
    <w:basedOn w:val="1"/>
    <w:qFormat/>
    <w:uiPriority w:val="0"/>
    <w:pPr>
      <w:ind w:firstLine="200" w:firstLineChars="200"/>
    </w:pPr>
    <w:rPr>
      <w:rFonts w:ascii="Century Gothic" w:hAnsi="Century Gothic"/>
      <w:sz w:val="24"/>
    </w:rPr>
  </w:style>
  <w:style w:type="paragraph" w:customStyle="1" w:styleId="17">
    <w:name w:val="样式1"/>
    <w:basedOn w:val="1"/>
    <w:qFormat/>
    <w:uiPriority w:val="0"/>
    <w:pPr>
      <w:tabs>
        <w:tab w:val="left" w:pos="840"/>
      </w:tabs>
    </w:pPr>
  </w:style>
  <w:style w:type="character" w:customStyle="1" w:styleId="18">
    <w:name w:val="样式 删除线"/>
    <w:qFormat/>
    <w:uiPriority w:val="0"/>
    <w:rPr>
      <w:rFonts w:ascii="Times New Roman" w:hAnsi="Times New Roman" w:eastAsia="宋体" w:cs="Times New Roman"/>
    </w:rPr>
  </w:style>
  <w:style w:type="character" w:customStyle="1" w:styleId="19">
    <w:name w:val="font11"/>
    <w:basedOn w:val="9"/>
    <w:qFormat/>
    <w:uiPriority w:val="0"/>
    <w:rPr>
      <w:rFonts w:hint="eastAsia" w:ascii="宋体" w:hAnsi="宋体" w:eastAsia="宋体" w:cs="宋体"/>
      <w:color w:val="0D1D0F"/>
      <w:sz w:val="18"/>
      <w:szCs w:val="18"/>
      <w:u w:val="none"/>
    </w:rPr>
  </w:style>
  <w:style w:type="character" w:customStyle="1" w:styleId="20">
    <w:name w:val="font21"/>
    <w:basedOn w:val="9"/>
    <w:qFormat/>
    <w:uiPriority w:val="0"/>
    <w:rPr>
      <w:rFonts w:hint="eastAsia" w:ascii="宋体" w:hAnsi="宋体" w:eastAsia="宋体" w:cs="宋体"/>
      <w:color w:val="000000"/>
      <w:sz w:val="18"/>
      <w:szCs w:val="18"/>
      <w:u w:val="none"/>
    </w:rPr>
  </w:style>
  <w:style w:type="character" w:customStyle="1" w:styleId="21">
    <w:name w:val="font141"/>
    <w:basedOn w:val="9"/>
    <w:qFormat/>
    <w:uiPriority w:val="0"/>
    <w:rPr>
      <w:rFonts w:hint="default" w:ascii="Times New Roman" w:hAnsi="Times New Roman" w:cs="Times New Roman"/>
      <w:color w:val="FF0000"/>
      <w:sz w:val="18"/>
      <w:szCs w:val="18"/>
      <w:u w:val="none"/>
    </w:rPr>
  </w:style>
  <w:style w:type="character" w:customStyle="1" w:styleId="22">
    <w:name w:val="font151"/>
    <w:basedOn w:val="9"/>
    <w:qFormat/>
    <w:uiPriority w:val="0"/>
    <w:rPr>
      <w:rFonts w:ascii="等线" w:hAnsi="等线" w:eastAsia="等线" w:cs="等线"/>
      <w:color w:val="FF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38988</Words>
  <Characters>40605</Characters>
  <Lines>320</Lines>
  <Paragraphs>90</Paragraphs>
  <TotalTime>0</TotalTime>
  <ScaleCrop>false</ScaleCrop>
  <LinksUpToDate>false</LinksUpToDate>
  <CharactersWithSpaces>41179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2024-07-21T14:12:00Z</dcterms:created>
  <dc:creator>蜂王保罗</dc:creator>
  <cp:lastModifiedBy>天清(^_^)</cp:lastModifiedBy>
  <dcterms:modified xsi:type="dcterms:W3CDTF">2024-09-18T08:47:41Z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C3D01E13B41342AC912D928DB81729B1_13</vt:lpwstr>
  </property>
</Properties>
</file>